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48BD6" w14:textId="77777777" w:rsidR="005F50D2" w:rsidRDefault="005F50D2" w:rsidP="002B5AF0">
      <w:pPr>
        <w:pStyle w:val="Bezmezer"/>
        <w:jc w:val="center"/>
        <w:rPr>
          <w:b/>
        </w:rPr>
      </w:pPr>
    </w:p>
    <w:p w14:paraId="0B8113B7" w14:textId="77777777" w:rsidR="00B063E4" w:rsidRDefault="00B063E4" w:rsidP="002B5AF0">
      <w:pPr>
        <w:pStyle w:val="Bezmezer"/>
        <w:jc w:val="center"/>
        <w:rPr>
          <w:b/>
        </w:rPr>
      </w:pPr>
    </w:p>
    <w:p w14:paraId="6405892A" w14:textId="3E317C79" w:rsidR="002B5AF0" w:rsidRPr="00FA0A27" w:rsidRDefault="002B5AF0" w:rsidP="002B5AF0">
      <w:pPr>
        <w:pStyle w:val="Bezmezer"/>
        <w:jc w:val="center"/>
        <w:rPr>
          <w:b/>
        </w:rPr>
      </w:pPr>
      <w:r w:rsidRPr="00FA0A27">
        <w:rPr>
          <w:b/>
        </w:rPr>
        <w:t>Závěrečný účet dobrovolného svazku obcí Českomoravské pomezí za rok 202</w:t>
      </w:r>
      <w:r w:rsidR="00FA0A27" w:rsidRPr="00FA0A27">
        <w:rPr>
          <w:b/>
        </w:rPr>
        <w:t>2</w:t>
      </w:r>
    </w:p>
    <w:p w14:paraId="436C0BF7" w14:textId="77777777" w:rsidR="002B5AF0" w:rsidRPr="00FA0A27" w:rsidRDefault="002B5AF0" w:rsidP="002B5AF0">
      <w:pPr>
        <w:pStyle w:val="Bezmezer"/>
        <w:jc w:val="center"/>
      </w:pPr>
      <w:r w:rsidRPr="00FA0A27">
        <w:t>(podle §17 zákona 250/2000 Sb., o rozpočtových pravidlech územních rozpočtů)</w:t>
      </w:r>
    </w:p>
    <w:p w14:paraId="2313D84D" w14:textId="77777777" w:rsidR="002B5AF0" w:rsidRPr="0063271D" w:rsidRDefault="002B5AF0" w:rsidP="002B5AF0">
      <w:pPr>
        <w:pStyle w:val="Bezmezer"/>
        <w:jc w:val="center"/>
        <w:rPr>
          <w:color w:val="FF0000"/>
        </w:rPr>
      </w:pPr>
    </w:p>
    <w:p w14:paraId="4B5DC615" w14:textId="77777777" w:rsidR="002B5AF0" w:rsidRPr="00FA0A27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</w:p>
    <w:p w14:paraId="6784F1BD" w14:textId="1BF050D3" w:rsidR="002B5AF0" w:rsidRPr="00FA0A27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FA0A27">
        <w:rPr>
          <w:b/>
          <w:sz w:val="20"/>
          <w:szCs w:val="20"/>
          <w:u w:val="single"/>
        </w:rPr>
        <w:t>I. Údaje o plnění příjmů a výdajů za rok 202</w:t>
      </w:r>
      <w:r w:rsidR="00FA0A27" w:rsidRPr="00FA0A27">
        <w:rPr>
          <w:b/>
          <w:sz w:val="20"/>
          <w:szCs w:val="20"/>
          <w:u w:val="single"/>
        </w:rPr>
        <w:t>2</w:t>
      </w:r>
      <w:r w:rsidRPr="00FA0A27">
        <w:rPr>
          <w:b/>
          <w:sz w:val="20"/>
          <w:szCs w:val="20"/>
          <w:u w:val="single"/>
        </w:rPr>
        <w:t xml:space="preserve"> (v Kč)</w:t>
      </w:r>
    </w:p>
    <w:p w14:paraId="723ABEE4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52BA2BDC" w14:textId="77777777" w:rsidR="002B5AF0" w:rsidRPr="004F412E" w:rsidRDefault="002B5AF0" w:rsidP="002B5AF0">
      <w:pPr>
        <w:pStyle w:val="Bezmezer"/>
        <w:ind w:left="1134" w:right="283"/>
        <w:rPr>
          <w:sz w:val="20"/>
          <w:szCs w:val="20"/>
        </w:rPr>
      </w:pPr>
      <w:r w:rsidRPr="004F412E">
        <w:rPr>
          <w:b/>
          <w:sz w:val="20"/>
          <w:szCs w:val="20"/>
        </w:rPr>
        <w:t>Pol.</w:t>
      </w:r>
      <w:r w:rsidRPr="004F412E">
        <w:rPr>
          <w:b/>
          <w:sz w:val="20"/>
          <w:szCs w:val="20"/>
        </w:rPr>
        <w:tab/>
        <w:t>Příjmy</w:t>
      </w:r>
      <w:r w:rsidRPr="004F412E">
        <w:rPr>
          <w:b/>
          <w:sz w:val="20"/>
          <w:szCs w:val="20"/>
        </w:rPr>
        <w:tab/>
      </w:r>
      <w:r w:rsidRPr="004F412E">
        <w:rPr>
          <w:b/>
          <w:sz w:val="20"/>
          <w:szCs w:val="20"/>
        </w:rPr>
        <w:tab/>
      </w:r>
      <w:r w:rsidRPr="004F412E">
        <w:rPr>
          <w:b/>
          <w:sz w:val="20"/>
          <w:szCs w:val="20"/>
        </w:rPr>
        <w:tab/>
      </w:r>
      <w:r w:rsidRPr="004F412E">
        <w:rPr>
          <w:b/>
          <w:sz w:val="20"/>
          <w:szCs w:val="20"/>
        </w:rPr>
        <w:tab/>
        <w:t xml:space="preserve">Schválený </w:t>
      </w:r>
      <w:proofErr w:type="spellStart"/>
      <w:r w:rsidRPr="004F412E">
        <w:rPr>
          <w:b/>
          <w:sz w:val="20"/>
          <w:szCs w:val="20"/>
        </w:rPr>
        <w:t>rozp</w:t>
      </w:r>
      <w:proofErr w:type="spellEnd"/>
      <w:r w:rsidRPr="004F412E">
        <w:rPr>
          <w:b/>
          <w:sz w:val="20"/>
          <w:szCs w:val="20"/>
        </w:rPr>
        <w:t xml:space="preserve">. </w:t>
      </w:r>
      <w:r w:rsidRPr="004F412E">
        <w:rPr>
          <w:b/>
          <w:sz w:val="20"/>
          <w:szCs w:val="20"/>
        </w:rPr>
        <w:tab/>
      </w:r>
      <w:r w:rsidRPr="004F412E">
        <w:rPr>
          <w:b/>
          <w:sz w:val="20"/>
          <w:szCs w:val="20"/>
        </w:rPr>
        <w:tab/>
        <w:t xml:space="preserve">Upravený </w:t>
      </w:r>
      <w:proofErr w:type="spellStart"/>
      <w:r w:rsidRPr="004F412E">
        <w:rPr>
          <w:b/>
          <w:sz w:val="20"/>
          <w:szCs w:val="20"/>
        </w:rPr>
        <w:t>rozp</w:t>
      </w:r>
      <w:proofErr w:type="spellEnd"/>
      <w:r w:rsidRPr="004F412E">
        <w:rPr>
          <w:b/>
          <w:sz w:val="20"/>
          <w:szCs w:val="20"/>
        </w:rPr>
        <w:t xml:space="preserve">. </w:t>
      </w:r>
      <w:r w:rsidRPr="004F412E">
        <w:rPr>
          <w:b/>
          <w:sz w:val="20"/>
          <w:szCs w:val="20"/>
        </w:rPr>
        <w:tab/>
      </w:r>
      <w:r w:rsidRPr="004F412E">
        <w:rPr>
          <w:b/>
          <w:sz w:val="20"/>
          <w:szCs w:val="20"/>
        </w:rPr>
        <w:tab/>
        <w:t>Skutečnost k 31. 12.</w:t>
      </w:r>
    </w:p>
    <w:p w14:paraId="4B317AA7" w14:textId="2266704A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4116</w:t>
      </w:r>
      <w:r w:rsidRPr="004F412E">
        <w:rPr>
          <w:sz w:val="20"/>
          <w:szCs w:val="20"/>
        </w:rPr>
        <w:tab/>
        <w:t xml:space="preserve">Ostat. </w:t>
      </w:r>
      <w:proofErr w:type="spellStart"/>
      <w:r w:rsidRPr="004F412E">
        <w:rPr>
          <w:sz w:val="20"/>
          <w:szCs w:val="20"/>
        </w:rPr>
        <w:t>neinv</w:t>
      </w:r>
      <w:proofErr w:type="spellEnd"/>
      <w:r w:rsidRPr="004F412E">
        <w:rPr>
          <w:sz w:val="20"/>
          <w:szCs w:val="20"/>
        </w:rPr>
        <w:t xml:space="preserve">. </w:t>
      </w:r>
      <w:proofErr w:type="spellStart"/>
      <w:r w:rsidRPr="004F412E">
        <w:rPr>
          <w:sz w:val="20"/>
          <w:szCs w:val="20"/>
        </w:rPr>
        <w:t>přij</w:t>
      </w:r>
      <w:proofErr w:type="spellEnd"/>
      <w:r w:rsidRPr="004F412E">
        <w:rPr>
          <w:sz w:val="20"/>
          <w:szCs w:val="20"/>
        </w:rPr>
        <w:t>. transfery ze SR</w:t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3 200 000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454 810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454 806,43</w:t>
      </w:r>
    </w:p>
    <w:p w14:paraId="443B2971" w14:textId="5E40CE6C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4118</w:t>
      </w:r>
      <w:r w:rsidRPr="004F412E">
        <w:rPr>
          <w:sz w:val="20"/>
          <w:szCs w:val="20"/>
        </w:rPr>
        <w:tab/>
        <w:t>Neinvestiční převody z </w:t>
      </w:r>
      <w:proofErr w:type="spellStart"/>
      <w:r w:rsidRPr="004F412E">
        <w:rPr>
          <w:sz w:val="20"/>
          <w:szCs w:val="20"/>
        </w:rPr>
        <w:t>Nár</w:t>
      </w:r>
      <w:proofErr w:type="spellEnd"/>
      <w:r w:rsidRPr="004F412E">
        <w:rPr>
          <w:sz w:val="20"/>
          <w:szCs w:val="20"/>
        </w:rPr>
        <w:t>. fondu</w:t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0</w:t>
      </w:r>
      <w:r w:rsidR="00FA0A27"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1 681 293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1 677 967,52</w:t>
      </w:r>
    </w:p>
    <w:p w14:paraId="2CB1A68C" w14:textId="1E813AD3" w:rsidR="002B5AF0" w:rsidRPr="004F412E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F412E">
        <w:rPr>
          <w:sz w:val="20"/>
          <w:szCs w:val="20"/>
        </w:rPr>
        <w:t>4121</w:t>
      </w:r>
      <w:r w:rsidRPr="004F412E">
        <w:rPr>
          <w:sz w:val="20"/>
          <w:szCs w:val="20"/>
        </w:rPr>
        <w:tab/>
      </w:r>
      <w:proofErr w:type="spellStart"/>
      <w:r w:rsidRPr="004F412E">
        <w:rPr>
          <w:sz w:val="20"/>
          <w:szCs w:val="20"/>
        </w:rPr>
        <w:t>Neinv</w:t>
      </w:r>
      <w:proofErr w:type="spellEnd"/>
      <w:r w:rsidRPr="004F412E">
        <w:rPr>
          <w:sz w:val="20"/>
          <w:szCs w:val="20"/>
        </w:rPr>
        <w:t>. přijaté transfery od obcí</w:t>
      </w:r>
      <w:r w:rsidRPr="004F412E">
        <w:rPr>
          <w:sz w:val="20"/>
          <w:szCs w:val="20"/>
        </w:rPr>
        <w:tab/>
      </w:r>
      <w:r w:rsidR="00FA0A27" w:rsidRPr="004F412E">
        <w:rPr>
          <w:rFonts w:cs="Courier New"/>
          <w:sz w:val="20"/>
          <w:szCs w:val="20"/>
        </w:rPr>
        <w:t>629 000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rFonts w:cs="Courier New"/>
          <w:sz w:val="20"/>
          <w:szCs w:val="20"/>
        </w:rPr>
        <w:t>876 676</w:t>
      </w:r>
      <w:r w:rsidR="00FA0A27" w:rsidRPr="004F412E">
        <w:rPr>
          <w:rFonts w:cs="Courier New"/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rFonts w:cs="Courier New"/>
          <w:sz w:val="20"/>
          <w:szCs w:val="20"/>
        </w:rPr>
        <w:t>876 676</w:t>
      </w:r>
    </w:p>
    <w:p w14:paraId="364F222D" w14:textId="306B16C5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4122</w:t>
      </w:r>
      <w:r w:rsidRPr="004F412E">
        <w:rPr>
          <w:sz w:val="20"/>
          <w:szCs w:val="20"/>
        </w:rPr>
        <w:tab/>
      </w:r>
      <w:proofErr w:type="spellStart"/>
      <w:r w:rsidRPr="004F412E">
        <w:rPr>
          <w:sz w:val="20"/>
          <w:szCs w:val="20"/>
        </w:rPr>
        <w:t>Neinv</w:t>
      </w:r>
      <w:proofErr w:type="spellEnd"/>
      <w:r w:rsidRPr="004F412E">
        <w:rPr>
          <w:sz w:val="20"/>
          <w:szCs w:val="20"/>
        </w:rPr>
        <w:t>. přijaté transfery od krajů</w:t>
      </w:r>
      <w:r w:rsidRPr="004F412E">
        <w:rPr>
          <w:sz w:val="20"/>
          <w:szCs w:val="20"/>
        </w:rPr>
        <w:tab/>
        <w:t>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611 699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611 699</w:t>
      </w:r>
    </w:p>
    <w:p w14:paraId="14DEDF9C" w14:textId="71BCC687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2111</w:t>
      </w:r>
      <w:r w:rsidRPr="004F412E">
        <w:rPr>
          <w:sz w:val="20"/>
          <w:szCs w:val="20"/>
        </w:rPr>
        <w:tab/>
        <w:t>Příjmy z poskytování služeb a výr.</w:t>
      </w:r>
      <w:r w:rsidRPr="004F412E">
        <w:rPr>
          <w:sz w:val="20"/>
          <w:szCs w:val="20"/>
        </w:rPr>
        <w:tab/>
        <w:t>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 xml:space="preserve">49 </w:t>
      </w:r>
      <w:r w:rsidR="004F412E">
        <w:rPr>
          <w:sz w:val="20"/>
          <w:szCs w:val="20"/>
        </w:rPr>
        <w:t>5</w:t>
      </w:r>
      <w:r w:rsidR="00FA0A27" w:rsidRPr="004F412E">
        <w:rPr>
          <w:sz w:val="20"/>
          <w:szCs w:val="20"/>
        </w:rPr>
        <w:t>87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49 </w:t>
      </w:r>
      <w:r w:rsidR="004F412E">
        <w:rPr>
          <w:sz w:val="20"/>
          <w:szCs w:val="20"/>
        </w:rPr>
        <w:t>587</w:t>
      </w:r>
    </w:p>
    <w:p w14:paraId="45350D2F" w14:textId="71EBC89E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2112</w:t>
      </w:r>
      <w:r w:rsidRPr="004F412E">
        <w:rPr>
          <w:sz w:val="20"/>
          <w:szCs w:val="20"/>
        </w:rPr>
        <w:tab/>
        <w:t>Příjmy z prodeje zboží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  <w:t>1</w:t>
      </w:r>
      <w:r w:rsidR="00FA0A27" w:rsidRPr="004F412E">
        <w:rPr>
          <w:sz w:val="20"/>
          <w:szCs w:val="20"/>
        </w:rPr>
        <w:t>0</w:t>
      </w:r>
      <w:r w:rsidRPr="004F412E">
        <w:rPr>
          <w:sz w:val="20"/>
          <w:szCs w:val="20"/>
        </w:rPr>
        <w:t xml:space="preserve"> 000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rFonts w:cs="Courier New"/>
          <w:sz w:val="20"/>
          <w:szCs w:val="20"/>
        </w:rPr>
        <w:t>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rFonts w:cs="Courier New"/>
          <w:sz w:val="20"/>
          <w:szCs w:val="20"/>
        </w:rPr>
        <w:t>0</w:t>
      </w:r>
    </w:p>
    <w:p w14:paraId="1F478FAE" w14:textId="6E134AD8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2141</w:t>
      </w:r>
      <w:r w:rsidRPr="004F412E">
        <w:rPr>
          <w:sz w:val="20"/>
          <w:szCs w:val="20"/>
        </w:rPr>
        <w:tab/>
        <w:t>Příjmy z úroků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1 000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2</w:t>
      </w:r>
      <w:r w:rsidRPr="004F412E">
        <w:rPr>
          <w:sz w:val="20"/>
          <w:szCs w:val="20"/>
        </w:rPr>
        <w:t>00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FA0A27" w:rsidRPr="004F412E">
        <w:rPr>
          <w:sz w:val="20"/>
          <w:szCs w:val="20"/>
        </w:rPr>
        <w:t>110,12</w:t>
      </w:r>
    </w:p>
    <w:p w14:paraId="175FC441" w14:textId="17C98231" w:rsidR="002B5AF0" w:rsidRPr="004F412E" w:rsidRDefault="002B5AF0" w:rsidP="002B5AF0">
      <w:pPr>
        <w:pStyle w:val="Bezmezer"/>
        <w:ind w:left="1134" w:right="709"/>
        <w:rPr>
          <w:sz w:val="20"/>
          <w:szCs w:val="20"/>
        </w:rPr>
      </w:pPr>
      <w:r w:rsidRPr="004F412E">
        <w:rPr>
          <w:sz w:val="20"/>
          <w:szCs w:val="20"/>
        </w:rPr>
        <w:t>4134</w:t>
      </w:r>
      <w:r w:rsidRPr="004F412E">
        <w:rPr>
          <w:sz w:val="20"/>
          <w:szCs w:val="20"/>
        </w:rPr>
        <w:tab/>
        <w:t>Převody z rozpočtových účtů</w:t>
      </w:r>
      <w:r w:rsidRPr="004F412E">
        <w:rPr>
          <w:sz w:val="20"/>
          <w:szCs w:val="20"/>
        </w:rPr>
        <w:tab/>
        <w:t>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  <w:t>0</w:t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Pr="004F412E">
        <w:rPr>
          <w:sz w:val="20"/>
          <w:szCs w:val="20"/>
        </w:rPr>
        <w:tab/>
      </w:r>
      <w:r w:rsidR="004F412E" w:rsidRPr="004F412E">
        <w:rPr>
          <w:sz w:val="20"/>
          <w:szCs w:val="20"/>
        </w:rPr>
        <w:t>2 962 117,40</w:t>
      </w:r>
    </w:p>
    <w:p w14:paraId="4FF8B460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132C9AA6" w14:textId="31D57945" w:rsidR="002B5AF0" w:rsidRPr="00FF5A4F" w:rsidRDefault="002B5AF0" w:rsidP="002B5AF0">
      <w:pPr>
        <w:pStyle w:val="Bezmezer"/>
        <w:ind w:left="1134" w:right="709"/>
        <w:rPr>
          <w:sz w:val="20"/>
          <w:szCs w:val="20"/>
        </w:rPr>
      </w:pPr>
      <w:r w:rsidRPr="00FF5A4F">
        <w:rPr>
          <w:sz w:val="20"/>
          <w:szCs w:val="20"/>
        </w:rPr>
        <w:t>Příjmy celkem</w:t>
      </w:r>
      <w:r w:rsidRPr="00FF5A4F">
        <w:rPr>
          <w:sz w:val="20"/>
          <w:szCs w:val="20"/>
        </w:rPr>
        <w:tab/>
      </w:r>
      <w:r w:rsidRPr="00FF5A4F">
        <w:rPr>
          <w:sz w:val="20"/>
          <w:szCs w:val="20"/>
        </w:rPr>
        <w:tab/>
      </w:r>
      <w:r w:rsidRPr="00FF5A4F">
        <w:rPr>
          <w:sz w:val="20"/>
          <w:szCs w:val="20"/>
        </w:rPr>
        <w:tab/>
      </w:r>
      <w:bookmarkStart w:id="0" w:name="OLE_LINK1"/>
      <w:bookmarkStart w:id="1" w:name="OLE_LINK2"/>
      <w:r w:rsidRPr="00FF5A4F">
        <w:rPr>
          <w:sz w:val="20"/>
          <w:szCs w:val="20"/>
        </w:rPr>
        <w:tab/>
      </w:r>
      <w:r w:rsidR="006157E7" w:rsidRPr="00FF5A4F">
        <w:rPr>
          <w:rFonts w:cs="Courier New"/>
          <w:sz w:val="20"/>
          <w:szCs w:val="20"/>
        </w:rPr>
        <w:t>3 840 000</w:t>
      </w:r>
      <w:r w:rsidRPr="00FF5A4F">
        <w:rPr>
          <w:sz w:val="20"/>
          <w:szCs w:val="20"/>
        </w:rPr>
        <w:tab/>
      </w:r>
      <w:r w:rsidRPr="00FF5A4F">
        <w:rPr>
          <w:sz w:val="20"/>
          <w:szCs w:val="20"/>
        </w:rPr>
        <w:tab/>
      </w:r>
      <w:r w:rsidR="006157E7" w:rsidRPr="00FF5A4F">
        <w:rPr>
          <w:rFonts w:cs="Courier New"/>
          <w:sz w:val="20"/>
          <w:szCs w:val="20"/>
        </w:rPr>
        <w:t>3 674 265</w:t>
      </w:r>
      <w:r w:rsidRPr="00FF5A4F">
        <w:rPr>
          <w:sz w:val="20"/>
          <w:szCs w:val="20"/>
        </w:rPr>
        <w:tab/>
      </w:r>
      <w:r w:rsidRPr="00FF5A4F">
        <w:rPr>
          <w:sz w:val="20"/>
          <w:szCs w:val="20"/>
        </w:rPr>
        <w:tab/>
      </w:r>
      <w:bookmarkEnd w:id="0"/>
      <w:bookmarkEnd w:id="1"/>
      <w:r w:rsidR="006157E7" w:rsidRPr="00FF5A4F">
        <w:rPr>
          <w:rFonts w:cs="Courier New"/>
          <w:sz w:val="20"/>
          <w:szCs w:val="20"/>
        </w:rPr>
        <w:t>6 632 963,47</w:t>
      </w:r>
    </w:p>
    <w:p w14:paraId="313588A1" w14:textId="516E2986" w:rsidR="002B5AF0" w:rsidRPr="00FF5A4F" w:rsidRDefault="002B5AF0" w:rsidP="002B5AF0">
      <w:pPr>
        <w:pStyle w:val="Bezmezer"/>
        <w:ind w:left="1134" w:right="709"/>
        <w:rPr>
          <w:sz w:val="20"/>
          <w:szCs w:val="20"/>
        </w:rPr>
      </w:pPr>
      <w:r w:rsidRPr="00FF5A4F">
        <w:rPr>
          <w:b/>
          <w:sz w:val="20"/>
          <w:szCs w:val="20"/>
        </w:rPr>
        <w:t>Příjmy celkem po konsolidaci</w:t>
      </w:r>
      <w:r w:rsidRPr="00FF5A4F">
        <w:rPr>
          <w:b/>
          <w:sz w:val="20"/>
          <w:szCs w:val="20"/>
        </w:rPr>
        <w:tab/>
      </w:r>
      <w:r w:rsidRPr="00FF5A4F">
        <w:rPr>
          <w:b/>
          <w:sz w:val="20"/>
          <w:szCs w:val="20"/>
        </w:rPr>
        <w:tab/>
      </w:r>
      <w:r w:rsidR="00FF5A4F" w:rsidRPr="00FF5A4F">
        <w:rPr>
          <w:rFonts w:cs="Courier New"/>
          <w:b/>
          <w:sz w:val="20"/>
          <w:szCs w:val="20"/>
        </w:rPr>
        <w:t>3 840</w:t>
      </w:r>
      <w:r w:rsidRPr="00FF5A4F">
        <w:rPr>
          <w:rFonts w:cs="Courier New"/>
          <w:b/>
          <w:sz w:val="20"/>
          <w:szCs w:val="20"/>
        </w:rPr>
        <w:t xml:space="preserve"> 000</w:t>
      </w:r>
      <w:r w:rsidRPr="00FF5A4F">
        <w:rPr>
          <w:b/>
          <w:sz w:val="20"/>
          <w:szCs w:val="20"/>
        </w:rPr>
        <w:tab/>
      </w:r>
      <w:r w:rsidRPr="00FF5A4F">
        <w:rPr>
          <w:b/>
          <w:sz w:val="20"/>
          <w:szCs w:val="20"/>
        </w:rPr>
        <w:tab/>
      </w:r>
      <w:r w:rsidR="00FF5A4F" w:rsidRPr="00FF5A4F">
        <w:rPr>
          <w:rFonts w:cs="Courier New"/>
          <w:b/>
          <w:sz w:val="20"/>
          <w:szCs w:val="20"/>
        </w:rPr>
        <w:t>3 674 265</w:t>
      </w:r>
      <w:r w:rsidRPr="00FF5A4F">
        <w:rPr>
          <w:b/>
          <w:sz w:val="20"/>
          <w:szCs w:val="20"/>
        </w:rPr>
        <w:tab/>
      </w:r>
      <w:r w:rsidRPr="00FF5A4F">
        <w:rPr>
          <w:b/>
          <w:sz w:val="20"/>
          <w:szCs w:val="20"/>
        </w:rPr>
        <w:tab/>
      </w:r>
      <w:r w:rsidR="00FF5A4F" w:rsidRPr="00FF5A4F">
        <w:rPr>
          <w:rFonts w:cs="Courier New"/>
          <w:b/>
          <w:sz w:val="20"/>
          <w:szCs w:val="20"/>
        </w:rPr>
        <w:t>3 670 846,07</w:t>
      </w:r>
    </w:p>
    <w:p w14:paraId="6DC75669" w14:textId="77777777" w:rsidR="002B5AF0" w:rsidRPr="0063271D" w:rsidRDefault="002B5AF0" w:rsidP="002B5AF0">
      <w:pPr>
        <w:pStyle w:val="Bezmezer"/>
        <w:ind w:left="1134" w:right="567"/>
        <w:rPr>
          <w:color w:val="FF0000"/>
          <w:sz w:val="20"/>
          <w:szCs w:val="20"/>
        </w:rPr>
      </w:pPr>
    </w:p>
    <w:p w14:paraId="134AF6C1" w14:textId="77777777" w:rsidR="002B5AF0" w:rsidRPr="00483FE9" w:rsidRDefault="002B5AF0" w:rsidP="002B5AF0">
      <w:pPr>
        <w:pStyle w:val="Bezmezer"/>
        <w:ind w:left="1134" w:right="425"/>
        <w:rPr>
          <w:b/>
          <w:sz w:val="20"/>
          <w:szCs w:val="20"/>
        </w:rPr>
      </w:pPr>
      <w:r w:rsidRPr="00483FE9">
        <w:rPr>
          <w:b/>
          <w:sz w:val="20"/>
          <w:szCs w:val="20"/>
        </w:rPr>
        <w:t>Pol.</w:t>
      </w:r>
      <w:r w:rsidRPr="00483FE9">
        <w:rPr>
          <w:b/>
          <w:sz w:val="20"/>
          <w:szCs w:val="20"/>
        </w:rPr>
        <w:tab/>
        <w:t>Výdaje</w:t>
      </w:r>
      <w:r w:rsidRPr="00483FE9">
        <w:rPr>
          <w:b/>
          <w:sz w:val="20"/>
          <w:szCs w:val="20"/>
        </w:rPr>
        <w:tab/>
      </w:r>
      <w:r w:rsidRPr="00483FE9">
        <w:rPr>
          <w:b/>
          <w:sz w:val="20"/>
          <w:szCs w:val="20"/>
        </w:rPr>
        <w:tab/>
      </w:r>
      <w:r w:rsidRPr="00483FE9">
        <w:rPr>
          <w:b/>
          <w:sz w:val="20"/>
          <w:szCs w:val="20"/>
        </w:rPr>
        <w:tab/>
      </w:r>
      <w:r w:rsidRPr="00483FE9">
        <w:rPr>
          <w:b/>
          <w:sz w:val="20"/>
          <w:szCs w:val="20"/>
        </w:rPr>
        <w:tab/>
        <w:t xml:space="preserve">Schválený </w:t>
      </w:r>
      <w:proofErr w:type="spellStart"/>
      <w:r w:rsidRPr="00483FE9">
        <w:rPr>
          <w:b/>
          <w:sz w:val="20"/>
          <w:szCs w:val="20"/>
        </w:rPr>
        <w:t>rozp</w:t>
      </w:r>
      <w:proofErr w:type="spellEnd"/>
      <w:r w:rsidRPr="00483FE9">
        <w:rPr>
          <w:b/>
          <w:sz w:val="20"/>
          <w:szCs w:val="20"/>
        </w:rPr>
        <w:t xml:space="preserve">. </w:t>
      </w:r>
      <w:r w:rsidRPr="00483FE9">
        <w:rPr>
          <w:b/>
          <w:sz w:val="20"/>
          <w:szCs w:val="20"/>
        </w:rPr>
        <w:tab/>
      </w:r>
      <w:r w:rsidRPr="00483FE9">
        <w:rPr>
          <w:b/>
          <w:sz w:val="20"/>
          <w:szCs w:val="20"/>
        </w:rPr>
        <w:tab/>
        <w:t xml:space="preserve">Upravený </w:t>
      </w:r>
      <w:proofErr w:type="spellStart"/>
      <w:r w:rsidRPr="00483FE9">
        <w:rPr>
          <w:b/>
          <w:sz w:val="20"/>
          <w:szCs w:val="20"/>
        </w:rPr>
        <w:t>rozp</w:t>
      </w:r>
      <w:proofErr w:type="spellEnd"/>
      <w:r w:rsidRPr="00483FE9">
        <w:rPr>
          <w:b/>
          <w:sz w:val="20"/>
          <w:szCs w:val="20"/>
        </w:rPr>
        <w:t xml:space="preserve">. </w:t>
      </w:r>
      <w:r w:rsidRPr="00483FE9">
        <w:rPr>
          <w:b/>
          <w:sz w:val="20"/>
          <w:szCs w:val="20"/>
        </w:rPr>
        <w:tab/>
      </w:r>
      <w:r w:rsidRPr="00483FE9">
        <w:rPr>
          <w:b/>
          <w:sz w:val="20"/>
          <w:szCs w:val="20"/>
        </w:rPr>
        <w:tab/>
        <w:t>Skutečnost k 31. 12.</w:t>
      </w:r>
    </w:p>
    <w:p w14:paraId="3DE90049" w14:textId="4051E7B4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5011</w:t>
      </w:r>
      <w:r w:rsidRPr="00483FE9">
        <w:rPr>
          <w:sz w:val="20"/>
          <w:szCs w:val="20"/>
        </w:rPr>
        <w:tab/>
        <w:t>Platy zaměstnanců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710</w:t>
      </w:r>
      <w:r w:rsidRPr="00483FE9">
        <w:rPr>
          <w:rFonts w:cs="Courier New"/>
          <w:sz w:val="20"/>
          <w:szCs w:val="20"/>
        </w:rPr>
        <w:t xml:space="preserve">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564</w:t>
      </w:r>
      <w:r w:rsidRPr="00483FE9">
        <w:rPr>
          <w:rFonts w:cs="Courier New"/>
          <w:sz w:val="20"/>
          <w:szCs w:val="20"/>
        </w:rPr>
        <w:t xml:space="preserve">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563 399</w:t>
      </w:r>
    </w:p>
    <w:p w14:paraId="2EBCD6DF" w14:textId="50631D9D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sz w:val="20"/>
          <w:szCs w:val="20"/>
        </w:rPr>
        <w:t>5021</w:t>
      </w:r>
      <w:r w:rsidRPr="00483FE9">
        <w:rPr>
          <w:sz w:val="20"/>
          <w:szCs w:val="20"/>
        </w:rPr>
        <w:tab/>
        <w:t>Ostatní osobní výdaje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70</w:t>
      </w:r>
      <w:r w:rsidRPr="00483FE9">
        <w:rPr>
          <w:rFonts w:cs="Courier New"/>
          <w:sz w:val="20"/>
          <w:szCs w:val="20"/>
        </w:rPr>
        <w:t xml:space="preserve">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82</w:t>
      </w:r>
      <w:r w:rsidRPr="00483FE9">
        <w:rPr>
          <w:rFonts w:cs="Courier New"/>
          <w:sz w:val="20"/>
          <w:szCs w:val="20"/>
        </w:rPr>
        <w:t xml:space="preserve">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82 000</w:t>
      </w:r>
    </w:p>
    <w:p w14:paraId="1D8C0780" w14:textId="6D469BBC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 xml:space="preserve">5031 </w:t>
      </w:r>
      <w:r w:rsidRPr="00483FE9">
        <w:rPr>
          <w:sz w:val="20"/>
          <w:szCs w:val="20"/>
        </w:rPr>
        <w:tab/>
        <w:t xml:space="preserve">Pojistné na soc. </w:t>
      </w:r>
      <w:proofErr w:type="spellStart"/>
      <w:r w:rsidRPr="00483FE9">
        <w:rPr>
          <w:sz w:val="20"/>
          <w:szCs w:val="20"/>
        </w:rPr>
        <w:t>zabezp</w:t>
      </w:r>
      <w:proofErr w:type="spellEnd"/>
      <w:r w:rsidRPr="00483FE9">
        <w:rPr>
          <w:sz w:val="20"/>
          <w:szCs w:val="20"/>
        </w:rPr>
        <w:t>.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5B358D" w:rsidRPr="00483FE9">
        <w:rPr>
          <w:rFonts w:cs="Courier New"/>
          <w:sz w:val="20"/>
          <w:szCs w:val="20"/>
        </w:rPr>
        <w:t>177 5</w:t>
      </w:r>
      <w:r w:rsidRPr="00483FE9">
        <w:rPr>
          <w:rFonts w:cs="Courier New"/>
          <w:sz w:val="20"/>
          <w:szCs w:val="20"/>
        </w:rPr>
        <w:t>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B3BD1" w:rsidRPr="00483FE9">
        <w:rPr>
          <w:rFonts w:cs="Courier New"/>
          <w:sz w:val="20"/>
          <w:szCs w:val="20"/>
        </w:rPr>
        <w:t>132</w:t>
      </w:r>
      <w:r w:rsidRPr="00483FE9">
        <w:rPr>
          <w:rFonts w:cs="Courier New"/>
          <w:sz w:val="20"/>
          <w:szCs w:val="20"/>
        </w:rPr>
        <w:t xml:space="preserve"> 500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B3BD1" w:rsidRPr="00483FE9">
        <w:rPr>
          <w:rFonts w:cs="Courier New"/>
          <w:sz w:val="20"/>
          <w:szCs w:val="20"/>
        </w:rPr>
        <w:t>130 591</w:t>
      </w:r>
    </w:p>
    <w:p w14:paraId="20086EDA" w14:textId="2668619D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5032</w:t>
      </w:r>
      <w:r w:rsidRPr="00483FE9">
        <w:rPr>
          <w:sz w:val="20"/>
          <w:szCs w:val="20"/>
        </w:rPr>
        <w:tab/>
        <w:t>Pojistné na veř. zdrav. poj.</w:t>
      </w:r>
      <w:r w:rsidRPr="00483FE9">
        <w:rPr>
          <w:sz w:val="20"/>
          <w:szCs w:val="20"/>
        </w:rPr>
        <w:tab/>
      </w:r>
      <w:r w:rsidR="004B3BD1" w:rsidRPr="00483FE9">
        <w:rPr>
          <w:rFonts w:cs="Courier New"/>
          <w:sz w:val="20"/>
          <w:szCs w:val="20"/>
        </w:rPr>
        <w:t>63 900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B3BD1" w:rsidRPr="00483FE9">
        <w:rPr>
          <w:rFonts w:cs="Courier New"/>
          <w:sz w:val="20"/>
          <w:szCs w:val="20"/>
        </w:rPr>
        <w:t>48 900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B3BD1" w:rsidRPr="00483FE9">
        <w:rPr>
          <w:sz w:val="20"/>
          <w:szCs w:val="20"/>
        </w:rPr>
        <w:t>47 387</w:t>
      </w:r>
    </w:p>
    <w:p w14:paraId="7E916141" w14:textId="4651CDA9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5038</w:t>
      </w:r>
      <w:r w:rsidRPr="00483FE9">
        <w:rPr>
          <w:sz w:val="20"/>
          <w:szCs w:val="20"/>
        </w:rPr>
        <w:tab/>
        <w:t>Povinné pojistné na úrazové poj.</w:t>
      </w:r>
      <w:r w:rsidRPr="00483FE9">
        <w:rPr>
          <w:sz w:val="20"/>
          <w:szCs w:val="20"/>
        </w:rPr>
        <w:tab/>
      </w:r>
      <w:r w:rsidR="004B3BD1" w:rsidRPr="00483FE9">
        <w:rPr>
          <w:sz w:val="20"/>
          <w:szCs w:val="20"/>
        </w:rPr>
        <w:t>5</w:t>
      </w:r>
      <w:r w:rsidRPr="00483FE9">
        <w:rPr>
          <w:sz w:val="20"/>
          <w:szCs w:val="20"/>
        </w:rPr>
        <w:t xml:space="preserve">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B3BD1" w:rsidRPr="00483FE9">
        <w:rPr>
          <w:sz w:val="20"/>
          <w:szCs w:val="20"/>
        </w:rPr>
        <w:t>3</w:t>
      </w:r>
      <w:r w:rsidRPr="00483FE9">
        <w:rPr>
          <w:sz w:val="20"/>
          <w:szCs w:val="20"/>
        </w:rPr>
        <w:t xml:space="preserve">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B3BD1" w:rsidRPr="00483FE9">
        <w:rPr>
          <w:sz w:val="20"/>
          <w:szCs w:val="20"/>
        </w:rPr>
        <w:t>2 215</w:t>
      </w:r>
    </w:p>
    <w:p w14:paraId="4E47B7F4" w14:textId="14EB90B6" w:rsidR="004B3BD1" w:rsidRPr="00483FE9" w:rsidRDefault="004B3BD1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5137</w:t>
      </w:r>
      <w:r w:rsidRPr="00483FE9">
        <w:rPr>
          <w:sz w:val="20"/>
          <w:szCs w:val="20"/>
        </w:rPr>
        <w:tab/>
        <w:t>Drobný dl. hmotný majetek</w:t>
      </w:r>
      <w:r w:rsidRPr="00483FE9">
        <w:rPr>
          <w:sz w:val="20"/>
          <w:szCs w:val="20"/>
        </w:rPr>
        <w:tab/>
        <w:t>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40 000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39 709</w:t>
      </w:r>
    </w:p>
    <w:p w14:paraId="2A4D066E" w14:textId="35433A13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sz w:val="20"/>
          <w:szCs w:val="20"/>
        </w:rPr>
        <w:t>5139</w:t>
      </w:r>
      <w:r w:rsidRPr="00483FE9">
        <w:rPr>
          <w:sz w:val="20"/>
          <w:szCs w:val="20"/>
        </w:rPr>
        <w:tab/>
        <w:t>Nákup materiálu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130 000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890</w:t>
      </w:r>
      <w:r w:rsidRPr="00483FE9">
        <w:rPr>
          <w:rFonts w:cs="Courier New"/>
          <w:sz w:val="20"/>
          <w:szCs w:val="20"/>
        </w:rPr>
        <w:t xml:space="preserve">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880 902,53</w:t>
      </w:r>
    </w:p>
    <w:p w14:paraId="67FC81B3" w14:textId="07060735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5141</w:t>
      </w:r>
      <w:r w:rsidRPr="00483FE9">
        <w:rPr>
          <w:rFonts w:cs="Courier New"/>
          <w:sz w:val="20"/>
          <w:szCs w:val="20"/>
        </w:rPr>
        <w:tab/>
        <w:t>Úroky vlastní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30 000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72</w:t>
      </w:r>
      <w:r w:rsidRPr="00483FE9">
        <w:rPr>
          <w:rFonts w:cs="Courier New"/>
          <w:sz w:val="20"/>
          <w:szCs w:val="20"/>
        </w:rPr>
        <w:t> 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70 792,61</w:t>
      </w:r>
    </w:p>
    <w:p w14:paraId="5D08A4C4" w14:textId="1BEAF5A6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5142</w:t>
      </w:r>
      <w:r w:rsidRPr="00483FE9">
        <w:rPr>
          <w:rFonts w:cs="Courier New"/>
          <w:sz w:val="20"/>
          <w:szCs w:val="20"/>
        </w:rPr>
        <w:tab/>
        <w:t>Kurzové rozdíly ve výdajích</w:t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50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21 356,71</w:t>
      </w:r>
    </w:p>
    <w:p w14:paraId="2FA5CCE5" w14:textId="0DF90C31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5151</w:t>
      </w:r>
      <w:r w:rsidRPr="00483FE9">
        <w:rPr>
          <w:rFonts w:cs="Courier New"/>
          <w:sz w:val="20"/>
          <w:szCs w:val="20"/>
        </w:rPr>
        <w:tab/>
        <w:t>Studená voda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 xml:space="preserve">1 </w:t>
      </w:r>
      <w:r w:rsidR="00483FE9" w:rsidRPr="00483FE9">
        <w:rPr>
          <w:rFonts w:cs="Courier New"/>
          <w:sz w:val="20"/>
          <w:szCs w:val="20"/>
        </w:rPr>
        <w:t>0</w:t>
      </w:r>
      <w:r w:rsidRPr="00483FE9">
        <w:rPr>
          <w:rFonts w:cs="Courier New"/>
          <w:sz w:val="20"/>
          <w:szCs w:val="20"/>
        </w:rPr>
        <w:t>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887</w:t>
      </w:r>
    </w:p>
    <w:p w14:paraId="06B230EE" w14:textId="5CE1941C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5152</w:t>
      </w:r>
      <w:r w:rsidRPr="00483FE9">
        <w:rPr>
          <w:rFonts w:cs="Courier New"/>
          <w:sz w:val="20"/>
          <w:szCs w:val="20"/>
        </w:rPr>
        <w:tab/>
        <w:t>Teplo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15 000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11 926</w:t>
      </w:r>
    </w:p>
    <w:p w14:paraId="7D0BD5BA" w14:textId="79060F95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5154</w:t>
      </w:r>
      <w:r w:rsidRPr="00483FE9">
        <w:rPr>
          <w:rFonts w:cs="Courier New"/>
          <w:sz w:val="20"/>
          <w:szCs w:val="20"/>
        </w:rPr>
        <w:tab/>
        <w:t>Elektrická energie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3</w:t>
      </w:r>
      <w:r w:rsidRPr="00483FE9">
        <w:rPr>
          <w:rFonts w:cs="Courier New"/>
          <w:sz w:val="20"/>
          <w:szCs w:val="20"/>
        </w:rPr>
        <w:t xml:space="preserve"> 500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2 990</w:t>
      </w:r>
    </w:p>
    <w:p w14:paraId="4A133469" w14:textId="681A7435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rFonts w:cs="Courier New"/>
          <w:sz w:val="20"/>
          <w:szCs w:val="20"/>
        </w:rPr>
        <w:t>5161</w:t>
      </w:r>
      <w:r w:rsidRPr="00483FE9">
        <w:rPr>
          <w:rFonts w:cs="Courier New"/>
          <w:sz w:val="20"/>
          <w:szCs w:val="20"/>
        </w:rPr>
        <w:tab/>
        <w:t>Poštovní služby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3</w:t>
      </w:r>
      <w:r w:rsidRPr="00483FE9">
        <w:rPr>
          <w:rFonts w:cs="Courier New"/>
          <w:sz w:val="20"/>
          <w:szCs w:val="20"/>
        </w:rPr>
        <w:t xml:space="preserve"> 500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3 314</w:t>
      </w:r>
    </w:p>
    <w:p w14:paraId="5DCE7317" w14:textId="1A7441EA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5162</w:t>
      </w:r>
      <w:r w:rsidRPr="00483FE9">
        <w:rPr>
          <w:sz w:val="20"/>
          <w:szCs w:val="20"/>
        </w:rPr>
        <w:tab/>
        <w:t>Služby el. komunikací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4</w:t>
      </w:r>
      <w:r w:rsidR="00483FE9" w:rsidRPr="00483FE9">
        <w:rPr>
          <w:sz w:val="20"/>
          <w:szCs w:val="20"/>
        </w:rPr>
        <w:t>0</w:t>
      </w:r>
      <w:r w:rsidRPr="00483FE9">
        <w:rPr>
          <w:sz w:val="20"/>
          <w:szCs w:val="20"/>
        </w:rPr>
        <w:t xml:space="preserve">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sz w:val="20"/>
          <w:szCs w:val="20"/>
        </w:rPr>
        <w:t>20</w:t>
      </w:r>
      <w:r w:rsidRPr="00483FE9">
        <w:rPr>
          <w:sz w:val="20"/>
          <w:szCs w:val="20"/>
        </w:rPr>
        <w:t xml:space="preserve">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19 244</w:t>
      </w:r>
    </w:p>
    <w:p w14:paraId="5422161E" w14:textId="09C6B642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5163</w:t>
      </w:r>
      <w:r w:rsidRPr="00483FE9">
        <w:rPr>
          <w:sz w:val="20"/>
          <w:szCs w:val="20"/>
        </w:rPr>
        <w:tab/>
        <w:t>Služby peněžních ústavů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15 000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 xml:space="preserve">5 </w:t>
      </w:r>
      <w:r w:rsidR="00483FE9" w:rsidRPr="00483FE9">
        <w:rPr>
          <w:rFonts w:cs="Courier New"/>
          <w:sz w:val="20"/>
          <w:szCs w:val="20"/>
        </w:rPr>
        <w:t>0</w:t>
      </w:r>
      <w:r w:rsidRPr="00483FE9">
        <w:rPr>
          <w:rFonts w:cs="Courier New"/>
          <w:sz w:val="20"/>
          <w:szCs w:val="20"/>
        </w:rPr>
        <w:t>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4 485,62</w:t>
      </w:r>
    </w:p>
    <w:p w14:paraId="25C9AADF" w14:textId="5AA1C5A7" w:rsidR="002B5AF0" w:rsidRPr="00483FE9" w:rsidRDefault="002B5AF0" w:rsidP="00483FE9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sz w:val="20"/>
          <w:szCs w:val="20"/>
        </w:rPr>
        <w:t>5164</w:t>
      </w:r>
      <w:r w:rsidRPr="00483FE9">
        <w:rPr>
          <w:sz w:val="20"/>
          <w:szCs w:val="20"/>
        </w:rPr>
        <w:tab/>
        <w:t>Nájemné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sz w:val="20"/>
          <w:szCs w:val="20"/>
        </w:rPr>
        <w:t>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sz w:val="20"/>
          <w:szCs w:val="20"/>
        </w:rPr>
        <w:t>35</w:t>
      </w:r>
      <w:r w:rsidRPr="00483FE9">
        <w:rPr>
          <w:sz w:val="20"/>
          <w:szCs w:val="20"/>
        </w:rPr>
        <w:t xml:space="preserve">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28 552</w:t>
      </w:r>
    </w:p>
    <w:p w14:paraId="44ACE37C" w14:textId="2132343E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5168</w:t>
      </w:r>
      <w:r w:rsidRPr="00483FE9">
        <w:rPr>
          <w:sz w:val="20"/>
          <w:szCs w:val="20"/>
        </w:rPr>
        <w:tab/>
        <w:t xml:space="preserve">Zpracování dat a </w:t>
      </w:r>
      <w:proofErr w:type="spellStart"/>
      <w:r w:rsidRPr="00483FE9">
        <w:rPr>
          <w:sz w:val="20"/>
          <w:szCs w:val="20"/>
        </w:rPr>
        <w:t>inf</w:t>
      </w:r>
      <w:proofErr w:type="spellEnd"/>
      <w:r w:rsidRPr="00483FE9">
        <w:rPr>
          <w:sz w:val="20"/>
          <w:szCs w:val="20"/>
        </w:rPr>
        <w:t xml:space="preserve">. </w:t>
      </w:r>
      <w:proofErr w:type="spellStart"/>
      <w:r w:rsidRPr="00483FE9">
        <w:rPr>
          <w:sz w:val="20"/>
          <w:szCs w:val="20"/>
        </w:rPr>
        <w:t>technol</w:t>
      </w:r>
      <w:proofErr w:type="spellEnd"/>
      <w:r w:rsidRPr="00483FE9">
        <w:rPr>
          <w:sz w:val="20"/>
          <w:szCs w:val="20"/>
        </w:rPr>
        <w:t>.</w:t>
      </w:r>
      <w:r w:rsidRPr="00483FE9">
        <w:rPr>
          <w:sz w:val="20"/>
          <w:szCs w:val="20"/>
        </w:rPr>
        <w:tab/>
        <w:t>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sz w:val="20"/>
          <w:szCs w:val="20"/>
        </w:rPr>
        <w:t>30</w:t>
      </w:r>
      <w:r w:rsidRPr="00483FE9">
        <w:rPr>
          <w:sz w:val="20"/>
          <w:szCs w:val="20"/>
        </w:rPr>
        <w:t xml:space="preserve">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sz w:val="20"/>
          <w:szCs w:val="20"/>
        </w:rPr>
        <w:t>28 779,39</w:t>
      </w:r>
    </w:p>
    <w:p w14:paraId="0C90A3A6" w14:textId="03CBB9BD" w:rsidR="002B5AF0" w:rsidRPr="00483FE9" w:rsidRDefault="002B5AF0" w:rsidP="00483FE9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5169</w:t>
      </w:r>
      <w:r w:rsidRPr="00483FE9">
        <w:rPr>
          <w:sz w:val="20"/>
          <w:szCs w:val="20"/>
        </w:rPr>
        <w:tab/>
        <w:t>Nákup ostatních služeb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2 418 600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1 238 756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1</w:t>
      </w:r>
      <w:r w:rsidR="00483FE9" w:rsidRPr="00483FE9">
        <w:rPr>
          <w:sz w:val="20"/>
          <w:szCs w:val="20"/>
        </w:rPr>
        <w:t> 204 206,82</w:t>
      </w:r>
    </w:p>
    <w:p w14:paraId="23E2CE27" w14:textId="2DD7AB3F" w:rsidR="002B5AF0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5173</w:t>
      </w:r>
      <w:r w:rsidRPr="00483FE9">
        <w:rPr>
          <w:rFonts w:cs="Courier New"/>
          <w:sz w:val="20"/>
          <w:szCs w:val="20"/>
        </w:rPr>
        <w:tab/>
        <w:t>Cestovné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1</w:t>
      </w:r>
      <w:r w:rsidR="00483FE9" w:rsidRPr="00483FE9">
        <w:rPr>
          <w:rFonts w:cs="Courier New"/>
          <w:sz w:val="20"/>
          <w:szCs w:val="20"/>
        </w:rPr>
        <w:t>5</w:t>
      </w:r>
      <w:r w:rsidRPr="00483FE9">
        <w:rPr>
          <w:rFonts w:cs="Courier New"/>
          <w:sz w:val="20"/>
          <w:szCs w:val="20"/>
        </w:rPr>
        <w:t>0 000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125</w:t>
      </w:r>
      <w:r w:rsidRPr="00483FE9">
        <w:rPr>
          <w:rFonts w:cs="Courier New"/>
          <w:sz w:val="20"/>
          <w:szCs w:val="20"/>
        </w:rPr>
        <w:t xml:space="preserve"> 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123</w:t>
      </w:r>
      <w:r w:rsidR="005915F4">
        <w:rPr>
          <w:rFonts w:cs="Courier New"/>
          <w:sz w:val="20"/>
          <w:szCs w:val="20"/>
        </w:rPr>
        <w:t> </w:t>
      </w:r>
      <w:r w:rsidR="00483FE9" w:rsidRPr="00483FE9">
        <w:rPr>
          <w:rFonts w:cs="Courier New"/>
          <w:sz w:val="20"/>
          <w:szCs w:val="20"/>
        </w:rPr>
        <w:t>487</w:t>
      </w:r>
    </w:p>
    <w:p w14:paraId="01E7CD7C" w14:textId="60DD96BF" w:rsidR="005915F4" w:rsidRPr="00483FE9" w:rsidRDefault="005915F4" w:rsidP="002B5AF0">
      <w:pPr>
        <w:pStyle w:val="Bezmezer"/>
        <w:ind w:left="1134" w:right="709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5175</w:t>
      </w:r>
      <w:r>
        <w:rPr>
          <w:rFonts w:cs="Courier New"/>
          <w:sz w:val="20"/>
          <w:szCs w:val="20"/>
        </w:rPr>
        <w:tab/>
        <w:t>Pohoštění</w:t>
      </w:r>
      <w:r>
        <w:rPr>
          <w:rFonts w:cs="Courier New"/>
          <w:sz w:val="20"/>
          <w:szCs w:val="20"/>
        </w:rPr>
        <w:tab/>
      </w:r>
      <w:r>
        <w:rPr>
          <w:rFonts w:cs="Courier New"/>
          <w:sz w:val="20"/>
          <w:szCs w:val="20"/>
        </w:rPr>
        <w:tab/>
      </w:r>
      <w:r>
        <w:rPr>
          <w:rFonts w:cs="Courier New"/>
          <w:sz w:val="20"/>
          <w:szCs w:val="20"/>
        </w:rPr>
        <w:tab/>
        <w:t>0</w:t>
      </w:r>
      <w:r>
        <w:rPr>
          <w:rFonts w:cs="Courier New"/>
          <w:sz w:val="20"/>
          <w:szCs w:val="20"/>
        </w:rPr>
        <w:tab/>
      </w:r>
      <w:r>
        <w:rPr>
          <w:rFonts w:cs="Courier New"/>
          <w:sz w:val="20"/>
          <w:szCs w:val="20"/>
        </w:rPr>
        <w:tab/>
      </w:r>
      <w:r>
        <w:rPr>
          <w:rFonts w:cs="Courier New"/>
          <w:sz w:val="20"/>
          <w:szCs w:val="20"/>
        </w:rPr>
        <w:tab/>
        <w:t>28 000</w:t>
      </w:r>
      <w:r>
        <w:rPr>
          <w:rFonts w:cs="Courier New"/>
          <w:sz w:val="20"/>
          <w:szCs w:val="20"/>
        </w:rPr>
        <w:tab/>
      </w:r>
      <w:r>
        <w:rPr>
          <w:rFonts w:cs="Courier New"/>
          <w:sz w:val="20"/>
          <w:szCs w:val="20"/>
        </w:rPr>
        <w:tab/>
      </w:r>
      <w:r>
        <w:rPr>
          <w:rFonts w:cs="Courier New"/>
          <w:sz w:val="20"/>
          <w:szCs w:val="20"/>
        </w:rPr>
        <w:tab/>
        <w:t>22 962</w:t>
      </w:r>
    </w:p>
    <w:p w14:paraId="4F0B8682" w14:textId="47173395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51</w:t>
      </w:r>
      <w:r w:rsidR="005915F4">
        <w:rPr>
          <w:rFonts w:cs="Courier New"/>
          <w:sz w:val="20"/>
          <w:szCs w:val="20"/>
        </w:rPr>
        <w:t>94</w:t>
      </w:r>
      <w:r w:rsidRPr="00483FE9">
        <w:rPr>
          <w:rFonts w:cs="Courier New"/>
          <w:sz w:val="20"/>
          <w:szCs w:val="20"/>
        </w:rPr>
        <w:tab/>
      </w:r>
      <w:r w:rsidR="005915F4">
        <w:rPr>
          <w:rFonts w:cs="Courier New"/>
          <w:sz w:val="20"/>
          <w:szCs w:val="20"/>
        </w:rPr>
        <w:t>Věcné dary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49 0</w:t>
      </w:r>
      <w:r w:rsidRPr="00483FE9">
        <w:rPr>
          <w:rFonts w:cs="Courier New"/>
          <w:sz w:val="20"/>
          <w:szCs w:val="20"/>
        </w:rPr>
        <w:t>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="00483FE9" w:rsidRPr="00483FE9">
        <w:rPr>
          <w:rFonts w:cs="Courier New"/>
          <w:sz w:val="20"/>
          <w:szCs w:val="20"/>
        </w:rPr>
        <w:t>46 927</w:t>
      </w:r>
    </w:p>
    <w:p w14:paraId="083408FD" w14:textId="77777777" w:rsidR="002B5AF0" w:rsidRPr="00483FE9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483FE9">
        <w:rPr>
          <w:rFonts w:cs="Courier New"/>
          <w:sz w:val="20"/>
          <w:szCs w:val="20"/>
        </w:rPr>
        <w:t>5222</w:t>
      </w:r>
      <w:r w:rsidRPr="00483FE9">
        <w:rPr>
          <w:rFonts w:cs="Courier New"/>
          <w:sz w:val="20"/>
          <w:szCs w:val="20"/>
        </w:rPr>
        <w:tab/>
      </w:r>
      <w:proofErr w:type="spellStart"/>
      <w:r w:rsidRPr="00483FE9">
        <w:rPr>
          <w:rFonts w:cs="Courier New"/>
          <w:sz w:val="20"/>
          <w:szCs w:val="20"/>
        </w:rPr>
        <w:t>Neinv</w:t>
      </w:r>
      <w:proofErr w:type="spellEnd"/>
      <w:r w:rsidRPr="00483FE9">
        <w:rPr>
          <w:rFonts w:cs="Courier New"/>
          <w:sz w:val="20"/>
          <w:szCs w:val="20"/>
        </w:rPr>
        <w:t xml:space="preserve">. </w:t>
      </w:r>
      <w:proofErr w:type="spellStart"/>
      <w:r w:rsidRPr="00483FE9">
        <w:rPr>
          <w:rFonts w:cs="Courier New"/>
          <w:sz w:val="20"/>
          <w:szCs w:val="20"/>
        </w:rPr>
        <w:t>tranfery</w:t>
      </w:r>
      <w:proofErr w:type="spellEnd"/>
      <w:r w:rsidRPr="00483FE9">
        <w:rPr>
          <w:rFonts w:cs="Courier New"/>
          <w:sz w:val="20"/>
          <w:szCs w:val="20"/>
        </w:rPr>
        <w:t xml:space="preserve"> spolkům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2 000</w:t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</w:r>
      <w:r w:rsidRPr="00483FE9">
        <w:rPr>
          <w:rFonts w:cs="Courier New"/>
          <w:sz w:val="20"/>
          <w:szCs w:val="20"/>
        </w:rPr>
        <w:tab/>
        <w:t>2 000</w:t>
      </w:r>
    </w:p>
    <w:p w14:paraId="4F498AA1" w14:textId="77777777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5229</w:t>
      </w:r>
      <w:r w:rsidRPr="00483FE9">
        <w:rPr>
          <w:sz w:val="20"/>
          <w:szCs w:val="20"/>
        </w:rPr>
        <w:tab/>
      </w:r>
      <w:proofErr w:type="spellStart"/>
      <w:r w:rsidRPr="00483FE9">
        <w:rPr>
          <w:sz w:val="20"/>
          <w:szCs w:val="20"/>
        </w:rPr>
        <w:t>Ost</w:t>
      </w:r>
      <w:proofErr w:type="spellEnd"/>
      <w:r w:rsidRPr="00483FE9">
        <w:rPr>
          <w:sz w:val="20"/>
          <w:szCs w:val="20"/>
        </w:rPr>
        <w:t xml:space="preserve">. </w:t>
      </w:r>
      <w:proofErr w:type="spellStart"/>
      <w:r w:rsidRPr="00483FE9">
        <w:rPr>
          <w:sz w:val="20"/>
          <w:szCs w:val="20"/>
        </w:rPr>
        <w:t>neinv</w:t>
      </w:r>
      <w:proofErr w:type="spellEnd"/>
      <w:r w:rsidRPr="00483FE9">
        <w:rPr>
          <w:sz w:val="20"/>
          <w:szCs w:val="20"/>
        </w:rPr>
        <w:t>. transfery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30 000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30 000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30 000</w:t>
      </w:r>
    </w:p>
    <w:p w14:paraId="53582F95" w14:textId="77777777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5323</w:t>
      </w:r>
      <w:r w:rsidRPr="00483FE9">
        <w:rPr>
          <w:sz w:val="20"/>
          <w:szCs w:val="20"/>
        </w:rPr>
        <w:tab/>
      </w:r>
      <w:proofErr w:type="spellStart"/>
      <w:r w:rsidRPr="00483FE9">
        <w:rPr>
          <w:sz w:val="20"/>
          <w:szCs w:val="20"/>
        </w:rPr>
        <w:t>Neinv</w:t>
      </w:r>
      <w:proofErr w:type="spellEnd"/>
      <w:r w:rsidRPr="00483FE9">
        <w:rPr>
          <w:sz w:val="20"/>
          <w:szCs w:val="20"/>
        </w:rPr>
        <w:t>. transfery krajům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100 000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100 000</w:t>
      </w:r>
    </w:p>
    <w:p w14:paraId="65DFED80" w14:textId="0495BDC6" w:rsidR="002B5AF0" w:rsidRPr="00483FE9" w:rsidRDefault="002B5AF0" w:rsidP="002B5AF0">
      <w:pPr>
        <w:pStyle w:val="Bezmezer"/>
        <w:ind w:left="1134" w:right="709"/>
        <w:rPr>
          <w:sz w:val="20"/>
          <w:szCs w:val="20"/>
        </w:rPr>
      </w:pPr>
      <w:r w:rsidRPr="00483FE9">
        <w:rPr>
          <w:sz w:val="20"/>
          <w:szCs w:val="20"/>
        </w:rPr>
        <w:t>5345</w:t>
      </w:r>
      <w:r w:rsidRPr="00483FE9">
        <w:rPr>
          <w:sz w:val="20"/>
          <w:szCs w:val="20"/>
        </w:rPr>
        <w:tab/>
        <w:t xml:space="preserve">Převody vlastním </w:t>
      </w:r>
      <w:proofErr w:type="spellStart"/>
      <w:r w:rsidRPr="00483FE9">
        <w:rPr>
          <w:sz w:val="20"/>
          <w:szCs w:val="20"/>
        </w:rPr>
        <w:t>rozp</w:t>
      </w:r>
      <w:proofErr w:type="spellEnd"/>
      <w:r w:rsidRPr="00483FE9">
        <w:rPr>
          <w:sz w:val="20"/>
          <w:szCs w:val="20"/>
        </w:rPr>
        <w:t>. účtům</w:t>
      </w:r>
      <w:r w:rsidRPr="00483FE9">
        <w:rPr>
          <w:sz w:val="20"/>
          <w:szCs w:val="20"/>
        </w:rPr>
        <w:tab/>
        <w:t>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  <w:t>0</w:t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Pr="00483FE9">
        <w:rPr>
          <w:sz w:val="20"/>
          <w:szCs w:val="20"/>
        </w:rPr>
        <w:tab/>
      </w:r>
      <w:r w:rsidR="00483FE9" w:rsidRPr="00483FE9">
        <w:rPr>
          <w:sz w:val="20"/>
          <w:szCs w:val="20"/>
        </w:rPr>
        <w:t>2 962 117,40</w:t>
      </w:r>
    </w:p>
    <w:p w14:paraId="5AA730D9" w14:textId="77777777" w:rsidR="002B5AF0" w:rsidRPr="00D7688B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5B09DD81" w14:textId="7173B750" w:rsidR="002B5AF0" w:rsidRPr="00D7688B" w:rsidRDefault="002B5AF0" w:rsidP="002B5AF0">
      <w:pPr>
        <w:pStyle w:val="Bezmezer"/>
        <w:ind w:left="1134" w:right="709"/>
        <w:rPr>
          <w:sz w:val="20"/>
          <w:szCs w:val="20"/>
        </w:rPr>
      </w:pPr>
      <w:r w:rsidRPr="00D7688B">
        <w:rPr>
          <w:sz w:val="20"/>
          <w:szCs w:val="20"/>
        </w:rPr>
        <w:t>Výdaje celkem</w:t>
      </w:r>
      <w:r w:rsidRPr="00D7688B">
        <w:rPr>
          <w:sz w:val="20"/>
          <w:szCs w:val="20"/>
        </w:rPr>
        <w:tab/>
      </w:r>
      <w:r w:rsidRPr="00D7688B">
        <w:rPr>
          <w:sz w:val="20"/>
          <w:szCs w:val="20"/>
        </w:rPr>
        <w:tab/>
      </w:r>
      <w:r w:rsidRPr="00D7688B">
        <w:rPr>
          <w:sz w:val="20"/>
          <w:szCs w:val="20"/>
        </w:rPr>
        <w:tab/>
      </w:r>
      <w:r w:rsidRPr="00D7688B">
        <w:rPr>
          <w:sz w:val="20"/>
          <w:szCs w:val="20"/>
        </w:rPr>
        <w:tab/>
      </w:r>
      <w:r w:rsidR="006157E7" w:rsidRPr="00D7688B">
        <w:rPr>
          <w:rFonts w:cs="Courier New"/>
          <w:sz w:val="20"/>
          <w:szCs w:val="20"/>
        </w:rPr>
        <w:t>3 840 000</w:t>
      </w:r>
      <w:r w:rsidRPr="00D7688B">
        <w:rPr>
          <w:sz w:val="20"/>
          <w:szCs w:val="20"/>
        </w:rPr>
        <w:tab/>
      </w:r>
      <w:r w:rsidRPr="00D7688B">
        <w:rPr>
          <w:sz w:val="20"/>
          <w:szCs w:val="20"/>
        </w:rPr>
        <w:tab/>
      </w:r>
      <w:r w:rsidR="006157E7" w:rsidRPr="00D7688B">
        <w:rPr>
          <w:rFonts w:cs="Courier New"/>
          <w:sz w:val="20"/>
          <w:szCs w:val="20"/>
        </w:rPr>
        <w:t>3 518 206</w:t>
      </w:r>
      <w:r w:rsidRPr="00D7688B">
        <w:rPr>
          <w:sz w:val="20"/>
          <w:szCs w:val="20"/>
        </w:rPr>
        <w:tab/>
      </w:r>
      <w:r w:rsidRPr="00D7688B">
        <w:rPr>
          <w:sz w:val="20"/>
          <w:szCs w:val="20"/>
        </w:rPr>
        <w:tab/>
      </w:r>
      <w:r w:rsidR="006157E7" w:rsidRPr="00D7688B">
        <w:rPr>
          <w:rFonts w:cs="Courier New"/>
          <w:sz w:val="20"/>
          <w:szCs w:val="20"/>
        </w:rPr>
        <w:t>6 430 231,08</w:t>
      </w:r>
    </w:p>
    <w:p w14:paraId="2483948D" w14:textId="4E3EBE80" w:rsidR="002B5AF0" w:rsidRPr="00D7688B" w:rsidRDefault="002B5AF0" w:rsidP="002B5AF0">
      <w:pPr>
        <w:pStyle w:val="Bezmezer"/>
        <w:ind w:left="1134" w:right="709"/>
        <w:rPr>
          <w:sz w:val="20"/>
          <w:szCs w:val="20"/>
        </w:rPr>
      </w:pPr>
      <w:r w:rsidRPr="00D7688B">
        <w:rPr>
          <w:b/>
          <w:sz w:val="20"/>
          <w:szCs w:val="20"/>
        </w:rPr>
        <w:t>Výdaje celkem po konsolidaci</w:t>
      </w:r>
      <w:r w:rsidRPr="00D7688B">
        <w:rPr>
          <w:b/>
          <w:sz w:val="20"/>
          <w:szCs w:val="20"/>
        </w:rPr>
        <w:tab/>
      </w:r>
      <w:r w:rsidRPr="00D7688B">
        <w:rPr>
          <w:b/>
          <w:sz w:val="20"/>
          <w:szCs w:val="20"/>
        </w:rPr>
        <w:tab/>
      </w:r>
      <w:r w:rsidR="00763BF1" w:rsidRPr="00D7688B">
        <w:rPr>
          <w:rFonts w:cs="Courier New"/>
          <w:b/>
          <w:sz w:val="20"/>
          <w:szCs w:val="20"/>
        </w:rPr>
        <w:t>3 840</w:t>
      </w:r>
      <w:r w:rsidRPr="00D7688B">
        <w:rPr>
          <w:rFonts w:cs="Courier New"/>
          <w:b/>
          <w:sz w:val="20"/>
          <w:szCs w:val="20"/>
        </w:rPr>
        <w:t xml:space="preserve"> 000</w:t>
      </w:r>
      <w:r w:rsidRPr="00D7688B">
        <w:rPr>
          <w:b/>
          <w:sz w:val="20"/>
          <w:szCs w:val="20"/>
        </w:rPr>
        <w:tab/>
      </w:r>
      <w:r w:rsidRPr="00D7688B">
        <w:rPr>
          <w:b/>
          <w:sz w:val="20"/>
          <w:szCs w:val="20"/>
        </w:rPr>
        <w:tab/>
      </w:r>
      <w:r w:rsidR="00D7688B" w:rsidRPr="00D7688B">
        <w:rPr>
          <w:rFonts w:cs="Courier New"/>
          <w:b/>
          <w:sz w:val="20"/>
          <w:szCs w:val="20"/>
        </w:rPr>
        <w:t>3 518 206</w:t>
      </w:r>
      <w:r w:rsidRPr="00D7688B">
        <w:rPr>
          <w:b/>
          <w:sz w:val="20"/>
          <w:szCs w:val="20"/>
        </w:rPr>
        <w:tab/>
      </w:r>
      <w:r w:rsidRPr="00D7688B">
        <w:rPr>
          <w:b/>
          <w:sz w:val="20"/>
          <w:szCs w:val="20"/>
        </w:rPr>
        <w:tab/>
      </w:r>
      <w:r w:rsidR="00D7688B" w:rsidRPr="00D7688B">
        <w:rPr>
          <w:rFonts w:cs="Courier New"/>
          <w:b/>
          <w:sz w:val="20"/>
          <w:szCs w:val="20"/>
        </w:rPr>
        <w:t>3 468 113,68</w:t>
      </w:r>
    </w:p>
    <w:p w14:paraId="66E6B445" w14:textId="77777777" w:rsidR="002B5AF0" w:rsidRPr="00D7688B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3B9EAD1C" w14:textId="2136BCC9" w:rsidR="002B5AF0" w:rsidRPr="00D7688B" w:rsidRDefault="002B5AF0" w:rsidP="002B5AF0">
      <w:pPr>
        <w:pStyle w:val="Bezmezer"/>
        <w:ind w:left="1134" w:right="709"/>
        <w:rPr>
          <w:b/>
          <w:sz w:val="20"/>
          <w:szCs w:val="20"/>
        </w:rPr>
      </w:pPr>
      <w:r w:rsidRPr="00D7688B">
        <w:rPr>
          <w:b/>
          <w:sz w:val="20"/>
          <w:szCs w:val="20"/>
        </w:rPr>
        <w:t>Saldo příjmů a výdajů po konsolidaci</w:t>
      </w:r>
      <w:r w:rsidRPr="00D7688B">
        <w:rPr>
          <w:b/>
          <w:sz w:val="20"/>
          <w:szCs w:val="20"/>
        </w:rPr>
        <w:tab/>
      </w:r>
      <w:r w:rsidRPr="00D7688B">
        <w:rPr>
          <w:b/>
          <w:sz w:val="20"/>
          <w:szCs w:val="20"/>
        </w:rPr>
        <w:tab/>
      </w:r>
      <w:r w:rsidR="00763BF1" w:rsidRPr="00D7688B">
        <w:rPr>
          <w:b/>
          <w:sz w:val="20"/>
          <w:szCs w:val="20"/>
        </w:rPr>
        <w:t>0</w:t>
      </w:r>
      <w:r w:rsidR="00763BF1" w:rsidRPr="00D7688B">
        <w:rPr>
          <w:b/>
          <w:sz w:val="20"/>
          <w:szCs w:val="20"/>
        </w:rPr>
        <w:tab/>
      </w:r>
      <w:r w:rsidRPr="00D7688B">
        <w:rPr>
          <w:b/>
          <w:sz w:val="20"/>
          <w:szCs w:val="20"/>
        </w:rPr>
        <w:tab/>
      </w:r>
      <w:r w:rsidRPr="00D7688B">
        <w:rPr>
          <w:b/>
          <w:sz w:val="20"/>
          <w:szCs w:val="20"/>
        </w:rPr>
        <w:tab/>
      </w:r>
      <w:r w:rsidR="00763BF1" w:rsidRPr="00D7688B">
        <w:rPr>
          <w:b/>
          <w:sz w:val="20"/>
          <w:szCs w:val="20"/>
        </w:rPr>
        <w:t>156 059</w:t>
      </w:r>
      <w:r w:rsidR="00763BF1" w:rsidRPr="00D7688B">
        <w:rPr>
          <w:b/>
          <w:sz w:val="20"/>
          <w:szCs w:val="20"/>
        </w:rPr>
        <w:tab/>
      </w:r>
      <w:r w:rsidRPr="00D7688B">
        <w:rPr>
          <w:rFonts w:cs="Courier New"/>
          <w:b/>
          <w:sz w:val="20"/>
          <w:szCs w:val="20"/>
        </w:rPr>
        <w:tab/>
      </w:r>
      <w:r w:rsidRPr="00D7688B">
        <w:rPr>
          <w:rFonts w:cs="Courier New"/>
          <w:b/>
          <w:sz w:val="20"/>
          <w:szCs w:val="20"/>
        </w:rPr>
        <w:tab/>
      </w:r>
      <w:r w:rsidR="00763BF1" w:rsidRPr="00D7688B">
        <w:rPr>
          <w:b/>
          <w:sz w:val="20"/>
          <w:szCs w:val="20"/>
        </w:rPr>
        <w:t>202 732,39</w:t>
      </w:r>
      <w:r w:rsidRPr="00D7688B">
        <w:rPr>
          <w:b/>
          <w:sz w:val="20"/>
          <w:szCs w:val="20"/>
        </w:rPr>
        <w:t xml:space="preserve"> </w:t>
      </w:r>
    </w:p>
    <w:p w14:paraId="5163D02E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7D3659B6" w14:textId="77777777" w:rsidR="002B5AF0" w:rsidRDefault="002B5AF0" w:rsidP="002B5AF0">
      <w:pPr>
        <w:pStyle w:val="Bezmezer"/>
        <w:ind w:right="709"/>
        <w:rPr>
          <w:color w:val="FF0000"/>
          <w:sz w:val="20"/>
          <w:szCs w:val="20"/>
        </w:rPr>
      </w:pPr>
    </w:p>
    <w:p w14:paraId="430CFD31" w14:textId="77777777" w:rsidR="00D7688B" w:rsidRDefault="00D7688B" w:rsidP="002B5AF0">
      <w:pPr>
        <w:pStyle w:val="Bezmezer"/>
        <w:ind w:right="709"/>
        <w:rPr>
          <w:color w:val="FF0000"/>
          <w:sz w:val="20"/>
          <w:szCs w:val="20"/>
        </w:rPr>
      </w:pPr>
    </w:p>
    <w:p w14:paraId="6E3BA894" w14:textId="77777777" w:rsidR="00D7688B" w:rsidRPr="0063271D" w:rsidRDefault="00D7688B" w:rsidP="002B5AF0">
      <w:pPr>
        <w:pStyle w:val="Bezmezer"/>
        <w:ind w:right="709"/>
        <w:rPr>
          <w:color w:val="FF0000"/>
          <w:sz w:val="20"/>
          <w:szCs w:val="20"/>
        </w:rPr>
      </w:pPr>
    </w:p>
    <w:p w14:paraId="291C95A0" w14:textId="77777777" w:rsidR="002B5AF0" w:rsidRPr="0063271D" w:rsidRDefault="002B5AF0" w:rsidP="002B5AF0">
      <w:pPr>
        <w:pStyle w:val="Bezmezer"/>
        <w:ind w:right="709"/>
        <w:rPr>
          <w:color w:val="FF0000"/>
          <w:sz w:val="20"/>
          <w:szCs w:val="20"/>
        </w:rPr>
      </w:pPr>
    </w:p>
    <w:p w14:paraId="48A4F45D" w14:textId="474120DA" w:rsidR="002B5AF0" w:rsidRPr="00FB01EA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FB01EA">
        <w:rPr>
          <w:b/>
          <w:sz w:val="20"/>
          <w:szCs w:val="20"/>
          <w:u w:val="single"/>
        </w:rPr>
        <w:lastRenderedPageBreak/>
        <w:t>II. Náklady a výnosy za rok 202</w:t>
      </w:r>
      <w:r w:rsidR="00483FE9" w:rsidRPr="00FB01EA">
        <w:rPr>
          <w:b/>
          <w:sz w:val="20"/>
          <w:szCs w:val="20"/>
          <w:u w:val="single"/>
        </w:rPr>
        <w:t>2</w:t>
      </w:r>
      <w:r w:rsidRPr="00FB01EA">
        <w:rPr>
          <w:b/>
          <w:sz w:val="20"/>
          <w:szCs w:val="20"/>
          <w:u w:val="single"/>
        </w:rPr>
        <w:t xml:space="preserve"> (v Kč)</w:t>
      </w:r>
    </w:p>
    <w:p w14:paraId="7B3F7A6F" w14:textId="1DB42AA1" w:rsidR="002B5AF0" w:rsidRPr="00FB01EA" w:rsidRDefault="002B5AF0" w:rsidP="002B5AF0">
      <w:pPr>
        <w:pStyle w:val="Bezmezer"/>
        <w:ind w:left="1134" w:right="709"/>
        <w:rPr>
          <w:sz w:val="20"/>
          <w:szCs w:val="20"/>
        </w:rPr>
      </w:pPr>
      <w:r w:rsidRPr="00FB01EA">
        <w:rPr>
          <w:sz w:val="20"/>
          <w:szCs w:val="20"/>
        </w:rPr>
        <w:t>Náklady celkem: 3</w:t>
      </w:r>
      <w:r w:rsidR="00FB01EA" w:rsidRPr="00FB01EA">
        <w:rPr>
          <w:sz w:val="20"/>
          <w:szCs w:val="20"/>
        </w:rPr>
        <w:t> 943 851,83</w:t>
      </w:r>
    </w:p>
    <w:p w14:paraId="4D48EEAE" w14:textId="7CF296AC" w:rsidR="002B5AF0" w:rsidRPr="00FB01EA" w:rsidRDefault="002B5AF0" w:rsidP="002B5AF0">
      <w:pPr>
        <w:pStyle w:val="Bezmezer"/>
        <w:ind w:left="1134" w:right="709"/>
        <w:rPr>
          <w:sz w:val="20"/>
          <w:szCs w:val="20"/>
        </w:rPr>
      </w:pPr>
      <w:r w:rsidRPr="00FB01EA">
        <w:rPr>
          <w:sz w:val="20"/>
          <w:szCs w:val="20"/>
        </w:rPr>
        <w:t xml:space="preserve">Výnosy celkem: </w:t>
      </w:r>
      <w:r w:rsidR="00FB01EA" w:rsidRPr="00FB01EA">
        <w:rPr>
          <w:sz w:val="20"/>
          <w:szCs w:val="20"/>
        </w:rPr>
        <w:t>4 094 249,10</w:t>
      </w:r>
    </w:p>
    <w:p w14:paraId="01F97AE2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5AEBD244" w14:textId="77777777" w:rsidR="002B5AF0" w:rsidRPr="00FB01EA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</w:p>
    <w:p w14:paraId="23EE7451" w14:textId="25F77AD6" w:rsidR="002B5AF0" w:rsidRPr="00FB01EA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FB01EA">
        <w:rPr>
          <w:b/>
          <w:sz w:val="20"/>
          <w:szCs w:val="20"/>
          <w:u w:val="single"/>
        </w:rPr>
        <w:t>III. Financování za rok 202</w:t>
      </w:r>
      <w:r w:rsidR="00483FE9" w:rsidRPr="00FB01EA">
        <w:rPr>
          <w:b/>
          <w:sz w:val="20"/>
          <w:szCs w:val="20"/>
          <w:u w:val="single"/>
        </w:rPr>
        <w:t>2</w:t>
      </w:r>
      <w:r w:rsidRPr="00FB01EA">
        <w:rPr>
          <w:b/>
          <w:sz w:val="20"/>
          <w:szCs w:val="20"/>
          <w:u w:val="single"/>
        </w:rPr>
        <w:t xml:space="preserve"> (v Kč)</w:t>
      </w:r>
    </w:p>
    <w:p w14:paraId="0DF10A57" w14:textId="77777777" w:rsidR="002B5AF0" w:rsidRPr="00FB01EA" w:rsidRDefault="002B5AF0" w:rsidP="002B5AF0">
      <w:pPr>
        <w:pStyle w:val="Bezmezer"/>
        <w:ind w:left="1134" w:right="709"/>
        <w:rPr>
          <w:b/>
          <w:sz w:val="20"/>
          <w:szCs w:val="20"/>
        </w:rPr>
      </w:pPr>
    </w:p>
    <w:p w14:paraId="732666F2" w14:textId="77777777" w:rsidR="002B5AF0" w:rsidRPr="00FB01EA" w:rsidRDefault="002B5AF0" w:rsidP="002B5AF0">
      <w:pPr>
        <w:pStyle w:val="Bezmezer"/>
        <w:ind w:left="1134" w:right="567"/>
        <w:rPr>
          <w:b/>
          <w:sz w:val="20"/>
          <w:szCs w:val="20"/>
        </w:rPr>
      </w:pPr>
      <w:r w:rsidRPr="00FB01EA">
        <w:rPr>
          <w:b/>
          <w:sz w:val="20"/>
          <w:szCs w:val="20"/>
        </w:rPr>
        <w:t>Pol.</w:t>
      </w:r>
      <w:r w:rsidRPr="00FB01EA">
        <w:rPr>
          <w:b/>
          <w:sz w:val="20"/>
          <w:szCs w:val="20"/>
        </w:rPr>
        <w:tab/>
        <w:t>Financování</w:t>
      </w: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  <w:t xml:space="preserve">Schválený </w:t>
      </w:r>
      <w:proofErr w:type="spellStart"/>
      <w:r w:rsidRPr="00FB01EA">
        <w:rPr>
          <w:b/>
          <w:sz w:val="20"/>
          <w:szCs w:val="20"/>
        </w:rPr>
        <w:t>rozp</w:t>
      </w:r>
      <w:proofErr w:type="spellEnd"/>
      <w:r w:rsidRPr="00FB01EA">
        <w:rPr>
          <w:b/>
          <w:sz w:val="20"/>
          <w:szCs w:val="20"/>
        </w:rPr>
        <w:t xml:space="preserve">. </w:t>
      </w: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  <w:t xml:space="preserve">Upravený </w:t>
      </w:r>
      <w:proofErr w:type="spellStart"/>
      <w:r w:rsidRPr="00FB01EA">
        <w:rPr>
          <w:b/>
          <w:sz w:val="20"/>
          <w:szCs w:val="20"/>
        </w:rPr>
        <w:t>rozp</w:t>
      </w:r>
      <w:proofErr w:type="spellEnd"/>
      <w:r w:rsidRPr="00FB01EA">
        <w:rPr>
          <w:b/>
          <w:sz w:val="20"/>
          <w:szCs w:val="20"/>
        </w:rPr>
        <w:t xml:space="preserve">. </w:t>
      </w: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  <w:t>Skutečnost k 31. 12.</w:t>
      </w:r>
    </w:p>
    <w:p w14:paraId="23484CB9" w14:textId="6BB93702" w:rsidR="002B5AF0" w:rsidRPr="00FB01EA" w:rsidRDefault="002B5AF0" w:rsidP="002B5AF0">
      <w:pPr>
        <w:pStyle w:val="Bezmezer"/>
        <w:ind w:left="1134" w:right="709"/>
        <w:rPr>
          <w:rFonts w:cs="Courier New"/>
          <w:sz w:val="20"/>
          <w:szCs w:val="20"/>
        </w:rPr>
      </w:pPr>
      <w:r w:rsidRPr="00FB01EA">
        <w:rPr>
          <w:sz w:val="20"/>
          <w:szCs w:val="20"/>
        </w:rPr>
        <w:t>8115</w:t>
      </w:r>
      <w:r w:rsidRPr="00FB01EA">
        <w:rPr>
          <w:sz w:val="20"/>
          <w:szCs w:val="20"/>
        </w:rPr>
        <w:tab/>
        <w:t xml:space="preserve">Změna stavu </w:t>
      </w:r>
      <w:proofErr w:type="spellStart"/>
      <w:r w:rsidRPr="00FB01EA">
        <w:rPr>
          <w:sz w:val="20"/>
          <w:szCs w:val="20"/>
        </w:rPr>
        <w:t>kr.</w:t>
      </w:r>
      <w:proofErr w:type="spellEnd"/>
      <w:r w:rsidRPr="00FB01EA">
        <w:rPr>
          <w:sz w:val="20"/>
          <w:szCs w:val="20"/>
        </w:rPr>
        <w:t xml:space="preserve"> </w:t>
      </w:r>
      <w:proofErr w:type="spellStart"/>
      <w:r w:rsidRPr="00FB01EA">
        <w:rPr>
          <w:sz w:val="20"/>
          <w:szCs w:val="20"/>
        </w:rPr>
        <w:t>prostř</w:t>
      </w:r>
      <w:proofErr w:type="spellEnd"/>
      <w:r w:rsidRPr="00FB01EA">
        <w:rPr>
          <w:sz w:val="20"/>
          <w:szCs w:val="20"/>
        </w:rPr>
        <w:t xml:space="preserve">. na b. </w:t>
      </w:r>
      <w:proofErr w:type="spellStart"/>
      <w:r w:rsidRPr="00FB01EA">
        <w:rPr>
          <w:sz w:val="20"/>
          <w:szCs w:val="20"/>
        </w:rPr>
        <w:t>ú.</w:t>
      </w:r>
      <w:proofErr w:type="spellEnd"/>
      <w:r w:rsidRPr="00FB01EA">
        <w:rPr>
          <w:sz w:val="20"/>
          <w:szCs w:val="20"/>
        </w:rPr>
        <w:tab/>
      </w:r>
      <w:r w:rsidRPr="00FB01EA">
        <w:rPr>
          <w:rFonts w:cs="Courier New"/>
          <w:sz w:val="20"/>
          <w:szCs w:val="20"/>
        </w:rPr>
        <w:t>0</w:t>
      </w:r>
      <w:r w:rsidRPr="00FB01EA">
        <w:rPr>
          <w:sz w:val="20"/>
          <w:szCs w:val="20"/>
        </w:rPr>
        <w:tab/>
      </w:r>
      <w:r w:rsidRPr="00FB01EA">
        <w:rPr>
          <w:sz w:val="20"/>
          <w:szCs w:val="20"/>
        </w:rPr>
        <w:tab/>
      </w:r>
      <w:r w:rsidRPr="00FB01EA">
        <w:rPr>
          <w:sz w:val="20"/>
          <w:szCs w:val="20"/>
        </w:rPr>
        <w:tab/>
      </w:r>
      <w:r w:rsidR="00FB01EA" w:rsidRPr="00FB01EA">
        <w:rPr>
          <w:rFonts w:cs="Courier New"/>
          <w:sz w:val="20"/>
          <w:szCs w:val="20"/>
        </w:rPr>
        <w:t>-156 059</w:t>
      </w:r>
      <w:r w:rsidRPr="00FB01EA">
        <w:rPr>
          <w:rFonts w:cs="Courier New"/>
          <w:sz w:val="20"/>
          <w:szCs w:val="20"/>
        </w:rPr>
        <w:tab/>
      </w:r>
      <w:r w:rsidRPr="00FB01EA">
        <w:rPr>
          <w:rFonts w:cs="Courier New"/>
          <w:sz w:val="20"/>
          <w:szCs w:val="20"/>
        </w:rPr>
        <w:tab/>
      </w:r>
      <w:r w:rsidR="00FB01EA" w:rsidRPr="00FB01EA">
        <w:rPr>
          <w:rFonts w:cs="Courier New"/>
          <w:sz w:val="20"/>
          <w:szCs w:val="20"/>
        </w:rPr>
        <w:t>797 267,61</w:t>
      </w:r>
    </w:p>
    <w:p w14:paraId="27B423F5" w14:textId="6D147997" w:rsidR="002B5AF0" w:rsidRPr="00FB01EA" w:rsidRDefault="002B5AF0" w:rsidP="002B5AF0">
      <w:pPr>
        <w:pStyle w:val="Bezmezer"/>
        <w:ind w:left="1134" w:right="709"/>
        <w:rPr>
          <w:sz w:val="20"/>
          <w:szCs w:val="20"/>
        </w:rPr>
      </w:pPr>
      <w:r w:rsidRPr="00FB01EA">
        <w:rPr>
          <w:rFonts w:cs="Courier New"/>
          <w:sz w:val="20"/>
          <w:szCs w:val="20"/>
        </w:rPr>
        <w:t>812</w:t>
      </w:r>
      <w:r w:rsidR="00FB01EA" w:rsidRPr="00FB01EA">
        <w:rPr>
          <w:rFonts w:cs="Courier New"/>
          <w:sz w:val="20"/>
          <w:szCs w:val="20"/>
        </w:rPr>
        <w:t>4</w:t>
      </w:r>
      <w:r w:rsidRPr="00FB01EA">
        <w:rPr>
          <w:rFonts w:cs="Courier New"/>
          <w:sz w:val="20"/>
          <w:szCs w:val="20"/>
        </w:rPr>
        <w:tab/>
      </w:r>
      <w:r w:rsidR="00FB01EA" w:rsidRPr="00FB01EA">
        <w:rPr>
          <w:rFonts w:cs="Courier New"/>
          <w:sz w:val="20"/>
          <w:szCs w:val="20"/>
        </w:rPr>
        <w:t xml:space="preserve">Uhrazené splátky dl. půjč. </w:t>
      </w:r>
      <w:proofErr w:type="spellStart"/>
      <w:r w:rsidR="00FB01EA" w:rsidRPr="00FB01EA">
        <w:rPr>
          <w:rFonts w:cs="Courier New"/>
          <w:sz w:val="20"/>
          <w:szCs w:val="20"/>
        </w:rPr>
        <w:t>prostř</w:t>
      </w:r>
      <w:proofErr w:type="spellEnd"/>
      <w:r w:rsidR="00FB01EA" w:rsidRPr="00FB01EA">
        <w:rPr>
          <w:rFonts w:cs="Courier New"/>
          <w:sz w:val="20"/>
          <w:szCs w:val="20"/>
        </w:rPr>
        <w:t>.</w:t>
      </w:r>
      <w:r w:rsidRPr="00FB01EA">
        <w:rPr>
          <w:rFonts w:cs="Courier New"/>
          <w:sz w:val="20"/>
          <w:szCs w:val="20"/>
        </w:rPr>
        <w:tab/>
      </w:r>
      <w:r w:rsidR="00FB01EA" w:rsidRPr="00FB01EA">
        <w:rPr>
          <w:rFonts w:cs="Courier New"/>
          <w:sz w:val="20"/>
          <w:szCs w:val="20"/>
        </w:rPr>
        <w:t>0</w:t>
      </w:r>
      <w:r w:rsidRPr="00FB01EA">
        <w:rPr>
          <w:rFonts w:cs="Courier New"/>
          <w:sz w:val="20"/>
          <w:szCs w:val="20"/>
        </w:rPr>
        <w:tab/>
      </w:r>
      <w:r w:rsidRPr="00FB01EA">
        <w:rPr>
          <w:rFonts w:cs="Courier New"/>
          <w:sz w:val="20"/>
          <w:szCs w:val="20"/>
        </w:rPr>
        <w:tab/>
      </w:r>
      <w:r w:rsidRPr="00FB01EA">
        <w:rPr>
          <w:rFonts w:cs="Courier New"/>
          <w:sz w:val="20"/>
          <w:szCs w:val="20"/>
        </w:rPr>
        <w:tab/>
      </w:r>
      <w:r w:rsidR="00FB01EA" w:rsidRPr="00FB01EA">
        <w:rPr>
          <w:rFonts w:cs="Courier New"/>
          <w:sz w:val="20"/>
          <w:szCs w:val="20"/>
        </w:rPr>
        <w:t>0</w:t>
      </w:r>
      <w:r w:rsidRPr="00FB01EA">
        <w:rPr>
          <w:rFonts w:cs="Courier New"/>
          <w:sz w:val="20"/>
          <w:szCs w:val="20"/>
        </w:rPr>
        <w:tab/>
      </w:r>
      <w:r w:rsidRPr="00FB01EA">
        <w:rPr>
          <w:rFonts w:cs="Courier New"/>
          <w:sz w:val="20"/>
          <w:szCs w:val="20"/>
        </w:rPr>
        <w:tab/>
      </w:r>
      <w:r w:rsidRPr="00FB01EA">
        <w:rPr>
          <w:rFonts w:cs="Courier New"/>
          <w:sz w:val="20"/>
          <w:szCs w:val="20"/>
        </w:rPr>
        <w:tab/>
      </w:r>
      <w:r w:rsidR="00FB01EA" w:rsidRPr="00FB01EA">
        <w:rPr>
          <w:rFonts w:cs="Courier New"/>
          <w:sz w:val="20"/>
          <w:szCs w:val="20"/>
        </w:rPr>
        <w:t>-1 000 000</w:t>
      </w:r>
    </w:p>
    <w:p w14:paraId="44D4442C" w14:textId="0465BE9C" w:rsidR="002B5AF0" w:rsidRPr="00FB01EA" w:rsidRDefault="002B5AF0" w:rsidP="002B5AF0">
      <w:pPr>
        <w:pStyle w:val="Bezmezer"/>
        <w:ind w:left="1134" w:right="709"/>
        <w:rPr>
          <w:b/>
          <w:sz w:val="20"/>
          <w:szCs w:val="20"/>
        </w:rPr>
      </w:pP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  <w:t>Financování celkem</w:t>
      </w: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</w:r>
      <w:r w:rsidR="00FB01EA" w:rsidRPr="00FB01EA">
        <w:rPr>
          <w:rFonts w:cs="Courier New"/>
          <w:b/>
          <w:sz w:val="20"/>
          <w:szCs w:val="20"/>
        </w:rPr>
        <w:t>0</w:t>
      </w:r>
      <w:r w:rsidR="00FB01EA" w:rsidRPr="00FB01EA">
        <w:rPr>
          <w:rFonts w:cs="Courier New"/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</w:r>
      <w:r w:rsidRPr="00FB01EA">
        <w:rPr>
          <w:b/>
          <w:sz w:val="20"/>
          <w:szCs w:val="20"/>
        </w:rPr>
        <w:tab/>
      </w:r>
      <w:r w:rsidR="00FB01EA" w:rsidRPr="00FB01EA">
        <w:rPr>
          <w:rFonts w:cs="Courier New"/>
          <w:b/>
          <w:sz w:val="20"/>
          <w:szCs w:val="20"/>
        </w:rPr>
        <w:t>-156 059</w:t>
      </w:r>
      <w:r w:rsidRPr="00FB01EA">
        <w:rPr>
          <w:rFonts w:cs="Courier New"/>
          <w:b/>
          <w:sz w:val="20"/>
          <w:szCs w:val="20"/>
        </w:rPr>
        <w:tab/>
      </w:r>
      <w:r w:rsidRPr="00FB01EA">
        <w:rPr>
          <w:rFonts w:cs="Courier New"/>
          <w:b/>
          <w:sz w:val="20"/>
          <w:szCs w:val="20"/>
        </w:rPr>
        <w:tab/>
      </w:r>
      <w:r w:rsidR="00FB01EA" w:rsidRPr="00FB01EA">
        <w:rPr>
          <w:rFonts w:cs="Courier New"/>
          <w:b/>
          <w:sz w:val="20"/>
          <w:szCs w:val="20"/>
        </w:rPr>
        <w:t>-202 732,39</w:t>
      </w:r>
    </w:p>
    <w:p w14:paraId="1E48217B" w14:textId="77777777" w:rsidR="002B5AF0" w:rsidRPr="0063271D" w:rsidRDefault="002B5AF0" w:rsidP="002B5AF0">
      <w:pPr>
        <w:pStyle w:val="Bezmezer"/>
        <w:ind w:left="426" w:right="709" w:firstLine="708"/>
        <w:rPr>
          <w:b/>
          <w:color w:val="FF0000"/>
          <w:sz w:val="20"/>
          <w:szCs w:val="20"/>
          <w:u w:val="single"/>
        </w:rPr>
      </w:pPr>
    </w:p>
    <w:p w14:paraId="503928D3" w14:textId="77777777" w:rsidR="002B5AF0" w:rsidRPr="0063271D" w:rsidRDefault="002B5AF0" w:rsidP="002B5AF0">
      <w:pPr>
        <w:pStyle w:val="Bezmezer"/>
        <w:ind w:left="426" w:right="709" w:firstLine="708"/>
        <w:rPr>
          <w:b/>
          <w:color w:val="FF0000"/>
          <w:sz w:val="20"/>
          <w:szCs w:val="20"/>
          <w:u w:val="single"/>
        </w:rPr>
      </w:pPr>
    </w:p>
    <w:p w14:paraId="3BE008E2" w14:textId="77777777" w:rsidR="002B5AF0" w:rsidRPr="00C8268B" w:rsidRDefault="002B5AF0" w:rsidP="002B5AF0">
      <w:pPr>
        <w:pStyle w:val="Bezmezer"/>
        <w:ind w:left="426" w:right="709" w:firstLine="708"/>
        <w:rPr>
          <w:b/>
          <w:sz w:val="20"/>
          <w:szCs w:val="20"/>
          <w:u w:val="single"/>
        </w:rPr>
      </w:pPr>
      <w:r w:rsidRPr="00C8268B">
        <w:rPr>
          <w:b/>
          <w:sz w:val="20"/>
          <w:szCs w:val="20"/>
          <w:u w:val="single"/>
        </w:rPr>
        <w:t>IV. Bankovní účty</w:t>
      </w:r>
    </w:p>
    <w:p w14:paraId="1CC1A4F7" w14:textId="7C0B3C5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  <w:r w:rsidRPr="00C8268B">
        <w:rPr>
          <w:sz w:val="20"/>
          <w:szCs w:val="20"/>
        </w:rPr>
        <w:t>Zůstatek na bankovních účtech k 31. 12. 202</w:t>
      </w:r>
      <w:r w:rsidR="00483FE9" w:rsidRPr="00C8268B">
        <w:rPr>
          <w:sz w:val="20"/>
          <w:szCs w:val="20"/>
        </w:rPr>
        <w:t>2</w:t>
      </w:r>
      <w:r w:rsidRPr="00C8268B">
        <w:rPr>
          <w:sz w:val="20"/>
          <w:szCs w:val="20"/>
        </w:rPr>
        <w:t xml:space="preserve">: </w:t>
      </w:r>
      <w:r w:rsidR="00C8268B" w:rsidRPr="00C8268B">
        <w:rPr>
          <w:sz w:val="20"/>
          <w:szCs w:val="20"/>
        </w:rPr>
        <w:t>1 587 750,67</w:t>
      </w:r>
      <w:r w:rsidR="00405CEA">
        <w:rPr>
          <w:sz w:val="20"/>
          <w:szCs w:val="20"/>
        </w:rPr>
        <w:t xml:space="preserve"> Kč</w:t>
      </w:r>
    </w:p>
    <w:p w14:paraId="4BE2498F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432CC4C5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2785A0E5" w14:textId="77777777" w:rsidR="002B5AF0" w:rsidRPr="00B958B3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B958B3">
        <w:rPr>
          <w:b/>
          <w:sz w:val="20"/>
          <w:szCs w:val="20"/>
          <w:u w:val="single"/>
        </w:rPr>
        <w:t>V. Vyúčtování finančních vztahů ke SR a ostatním rozpočtům</w:t>
      </w:r>
    </w:p>
    <w:p w14:paraId="4C7A372D" w14:textId="4557F679" w:rsidR="002B5AF0" w:rsidRPr="00B958B3" w:rsidRDefault="002B5AF0" w:rsidP="002B5AF0">
      <w:pPr>
        <w:pStyle w:val="Bezmezer"/>
        <w:ind w:left="1134" w:right="709"/>
        <w:jc w:val="both"/>
        <w:rPr>
          <w:sz w:val="20"/>
          <w:szCs w:val="20"/>
        </w:rPr>
      </w:pPr>
      <w:r w:rsidRPr="00B958B3">
        <w:rPr>
          <w:sz w:val="20"/>
          <w:szCs w:val="20"/>
        </w:rPr>
        <w:t>DSO Českomoravské pomezí obdržel v roce 202</w:t>
      </w:r>
      <w:r w:rsidR="00B958B3" w:rsidRPr="00B958B3">
        <w:rPr>
          <w:sz w:val="20"/>
          <w:szCs w:val="20"/>
        </w:rPr>
        <w:t>2</w:t>
      </w:r>
      <w:r w:rsidRPr="00B958B3">
        <w:rPr>
          <w:sz w:val="20"/>
          <w:szCs w:val="20"/>
        </w:rPr>
        <w:t xml:space="preserve"> neinvestiční dotaci </w:t>
      </w:r>
      <w:r w:rsidR="00B958B3" w:rsidRPr="00B958B3">
        <w:rPr>
          <w:sz w:val="20"/>
          <w:szCs w:val="20"/>
        </w:rPr>
        <w:t>611 699</w:t>
      </w:r>
      <w:r w:rsidRPr="00B958B3">
        <w:rPr>
          <w:sz w:val="20"/>
          <w:szCs w:val="20"/>
        </w:rPr>
        <w:t xml:space="preserve"> Kč od Pardubického kraje na činnost a provoz oblastní organizace cestovního ruchu. Prostředky byly v plné výši čerpány a řádně vyúčtovány. Sdružení na základě schválené žádosti o platbu obdrželo neinvestiční dotaci </w:t>
      </w:r>
      <w:r w:rsidR="00B958B3" w:rsidRPr="00B958B3">
        <w:rPr>
          <w:sz w:val="20"/>
          <w:szCs w:val="20"/>
        </w:rPr>
        <w:t>98 703,43</w:t>
      </w:r>
      <w:r w:rsidRPr="00B958B3">
        <w:rPr>
          <w:sz w:val="20"/>
          <w:szCs w:val="20"/>
        </w:rPr>
        <w:t xml:space="preserve"> Kč ze státního rozpočtu a </w:t>
      </w:r>
      <w:r w:rsidR="00B958B3" w:rsidRPr="00B958B3">
        <w:rPr>
          <w:sz w:val="20"/>
          <w:szCs w:val="20"/>
        </w:rPr>
        <w:t>1 677 967,52</w:t>
      </w:r>
      <w:r w:rsidRPr="00B958B3">
        <w:rPr>
          <w:sz w:val="20"/>
          <w:szCs w:val="20"/>
        </w:rPr>
        <w:t xml:space="preserve"> Kč z ERDF v rámci programu INTERREG V-A Česká republika – Polsko (projekt „Pokladnice zážitků – příběhy tajemství a společné historie“). Dále Českomoravské pomezí obdrželo neinvestiční dotaci ze státního rozpočtu ve výši 35</w:t>
      </w:r>
      <w:r w:rsidR="00B958B3" w:rsidRPr="00B958B3">
        <w:rPr>
          <w:sz w:val="20"/>
          <w:szCs w:val="20"/>
        </w:rPr>
        <w:t xml:space="preserve">6 103 </w:t>
      </w:r>
      <w:r w:rsidRPr="00B958B3">
        <w:rPr>
          <w:sz w:val="20"/>
          <w:szCs w:val="20"/>
        </w:rPr>
        <w:t>Kč v rámci realizace projektu z Národního programu podpory cestovního ruchu v regionech.</w:t>
      </w:r>
    </w:p>
    <w:p w14:paraId="07A385DA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  <w:bookmarkStart w:id="2" w:name="OLE_LINK3"/>
      <w:bookmarkStart w:id="3" w:name="OLE_LINK4"/>
    </w:p>
    <w:p w14:paraId="2752C122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  <w:bookmarkStart w:id="4" w:name="OLE_LINK5"/>
      <w:bookmarkStart w:id="5" w:name="OLE_LINK6"/>
    </w:p>
    <w:p w14:paraId="2CC7ED06" w14:textId="68A6EBE5" w:rsidR="002B5AF0" w:rsidRPr="006E5FC5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6E5FC5">
        <w:rPr>
          <w:b/>
          <w:sz w:val="20"/>
          <w:szCs w:val="20"/>
          <w:u w:val="single"/>
        </w:rPr>
        <w:t>VI. Inventarizace majetku a závazků k 31. 12. 202</w:t>
      </w:r>
      <w:r w:rsidR="00483FE9" w:rsidRPr="006E5FC5">
        <w:rPr>
          <w:b/>
          <w:sz w:val="20"/>
          <w:szCs w:val="20"/>
          <w:u w:val="single"/>
        </w:rPr>
        <w:t>2</w:t>
      </w:r>
    </w:p>
    <w:bookmarkEnd w:id="2"/>
    <w:bookmarkEnd w:id="3"/>
    <w:bookmarkEnd w:id="4"/>
    <w:bookmarkEnd w:id="5"/>
    <w:p w14:paraId="0CDCD773" w14:textId="77777777" w:rsidR="002B5AF0" w:rsidRPr="006E5FC5" w:rsidRDefault="002B5AF0" w:rsidP="002B5AF0">
      <w:pPr>
        <w:pStyle w:val="Bezmezer"/>
        <w:ind w:left="1134" w:right="709"/>
        <w:rPr>
          <w:b/>
          <w:sz w:val="20"/>
          <w:szCs w:val="20"/>
        </w:rPr>
      </w:pPr>
    </w:p>
    <w:p w14:paraId="0F420935" w14:textId="77777777" w:rsidR="002B5AF0" w:rsidRPr="006E5FC5" w:rsidRDefault="002B5AF0" w:rsidP="002B5AF0">
      <w:pPr>
        <w:pStyle w:val="Bezmezer"/>
        <w:ind w:left="1134" w:right="709"/>
        <w:rPr>
          <w:b/>
          <w:sz w:val="20"/>
          <w:szCs w:val="20"/>
        </w:rPr>
      </w:pPr>
      <w:r w:rsidRPr="006E5FC5">
        <w:rPr>
          <w:b/>
          <w:sz w:val="20"/>
          <w:szCs w:val="20"/>
        </w:rPr>
        <w:t>Oběžná aktiva</w:t>
      </w:r>
    </w:p>
    <w:p w14:paraId="7367F318" w14:textId="346FE56A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  <w:r w:rsidRPr="006E5FC5">
        <w:rPr>
          <w:sz w:val="20"/>
          <w:szCs w:val="20"/>
        </w:rPr>
        <w:t>Zásoby</w:t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="006E5FC5" w:rsidRPr="006E5FC5">
        <w:rPr>
          <w:sz w:val="20"/>
          <w:szCs w:val="20"/>
        </w:rPr>
        <w:t>77 888,34</w:t>
      </w:r>
      <w:r w:rsidRPr="006E5FC5">
        <w:rPr>
          <w:sz w:val="20"/>
          <w:szCs w:val="20"/>
        </w:rPr>
        <w:t xml:space="preserve"> Kč</w:t>
      </w:r>
    </w:p>
    <w:p w14:paraId="75E5CC70" w14:textId="21E4BCAD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  <w:r w:rsidRPr="006E5FC5">
        <w:rPr>
          <w:sz w:val="20"/>
          <w:szCs w:val="20"/>
        </w:rPr>
        <w:t>Materiál na skladě</w:t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="006E5FC5" w:rsidRPr="006E5FC5">
        <w:rPr>
          <w:sz w:val="20"/>
          <w:szCs w:val="20"/>
        </w:rPr>
        <w:t>70 134,93</w:t>
      </w:r>
      <w:r w:rsidRPr="006E5FC5">
        <w:rPr>
          <w:sz w:val="20"/>
          <w:szCs w:val="20"/>
        </w:rPr>
        <w:t xml:space="preserve"> Kč</w:t>
      </w:r>
    </w:p>
    <w:p w14:paraId="0BE0D41C" w14:textId="435FB3E6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  <w:r w:rsidRPr="006E5FC5">
        <w:rPr>
          <w:sz w:val="20"/>
          <w:szCs w:val="20"/>
        </w:rPr>
        <w:t>Zboží na skladě</w:t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="006E5FC5" w:rsidRPr="006E5FC5">
        <w:rPr>
          <w:sz w:val="20"/>
          <w:szCs w:val="20"/>
        </w:rPr>
        <w:t>7 753,41</w:t>
      </w:r>
      <w:r w:rsidRPr="006E5FC5">
        <w:rPr>
          <w:sz w:val="20"/>
          <w:szCs w:val="20"/>
        </w:rPr>
        <w:t xml:space="preserve"> Kč</w:t>
      </w:r>
    </w:p>
    <w:p w14:paraId="4B35ED8B" w14:textId="59D672EF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  <w:r w:rsidRPr="006E5FC5">
        <w:rPr>
          <w:sz w:val="20"/>
          <w:szCs w:val="20"/>
        </w:rPr>
        <w:t>Krátkodobé pohledávky</w:t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="006E5FC5" w:rsidRPr="006E5FC5">
        <w:rPr>
          <w:sz w:val="20"/>
          <w:szCs w:val="20"/>
        </w:rPr>
        <w:t>6 382 285,44</w:t>
      </w:r>
      <w:r w:rsidRPr="006E5FC5">
        <w:rPr>
          <w:sz w:val="20"/>
          <w:szCs w:val="20"/>
        </w:rPr>
        <w:t xml:space="preserve"> Kč</w:t>
      </w:r>
    </w:p>
    <w:p w14:paraId="6EE6D040" w14:textId="1476BA44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  <w:r w:rsidRPr="006E5FC5">
        <w:rPr>
          <w:sz w:val="20"/>
          <w:szCs w:val="20"/>
        </w:rPr>
        <w:t>Krátkodobý finanční majetek</w:t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Pr="006E5FC5">
        <w:rPr>
          <w:sz w:val="20"/>
          <w:szCs w:val="20"/>
        </w:rPr>
        <w:tab/>
      </w:r>
      <w:r w:rsidR="006E5FC5" w:rsidRPr="006E5FC5">
        <w:rPr>
          <w:sz w:val="20"/>
          <w:szCs w:val="20"/>
        </w:rPr>
        <w:t>1 587 750,67</w:t>
      </w:r>
      <w:r w:rsidRPr="006E5FC5">
        <w:rPr>
          <w:sz w:val="20"/>
          <w:szCs w:val="20"/>
        </w:rPr>
        <w:t xml:space="preserve"> Kč</w:t>
      </w:r>
    </w:p>
    <w:p w14:paraId="27D01087" w14:textId="77777777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7416C675" w14:textId="1216AE90" w:rsidR="002B5AF0" w:rsidRPr="006E5FC5" w:rsidRDefault="002B5AF0" w:rsidP="002B5AF0">
      <w:pPr>
        <w:pStyle w:val="Bezmezer"/>
        <w:ind w:left="1134" w:right="709"/>
        <w:rPr>
          <w:b/>
          <w:sz w:val="20"/>
          <w:szCs w:val="20"/>
        </w:rPr>
      </w:pPr>
      <w:r w:rsidRPr="006E5FC5">
        <w:rPr>
          <w:b/>
          <w:sz w:val="20"/>
          <w:szCs w:val="20"/>
        </w:rPr>
        <w:t>Aktiva celkem</w:t>
      </w:r>
      <w:r w:rsidRPr="006E5FC5">
        <w:rPr>
          <w:b/>
          <w:sz w:val="20"/>
          <w:szCs w:val="20"/>
        </w:rPr>
        <w:tab/>
      </w:r>
      <w:r w:rsidRPr="006E5FC5">
        <w:rPr>
          <w:b/>
          <w:sz w:val="20"/>
          <w:szCs w:val="20"/>
        </w:rPr>
        <w:tab/>
      </w:r>
      <w:r w:rsidRPr="006E5FC5">
        <w:rPr>
          <w:b/>
          <w:sz w:val="20"/>
          <w:szCs w:val="20"/>
        </w:rPr>
        <w:tab/>
      </w:r>
      <w:r w:rsidRPr="006E5FC5">
        <w:rPr>
          <w:b/>
          <w:sz w:val="20"/>
          <w:szCs w:val="20"/>
        </w:rPr>
        <w:tab/>
      </w:r>
      <w:r w:rsidR="006E5FC5" w:rsidRPr="006E5FC5">
        <w:rPr>
          <w:b/>
          <w:sz w:val="20"/>
          <w:szCs w:val="20"/>
        </w:rPr>
        <w:t>8 241 655,45</w:t>
      </w:r>
      <w:r w:rsidRPr="006E5FC5">
        <w:rPr>
          <w:b/>
          <w:sz w:val="20"/>
          <w:szCs w:val="20"/>
        </w:rPr>
        <w:t xml:space="preserve"> Kč</w:t>
      </w:r>
    </w:p>
    <w:p w14:paraId="28C87848" w14:textId="39CBB3B8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  <w:r w:rsidRPr="006E5FC5">
        <w:rPr>
          <w:b/>
          <w:sz w:val="20"/>
          <w:szCs w:val="20"/>
        </w:rPr>
        <w:t>Pasiva celkem</w:t>
      </w:r>
      <w:r w:rsidRPr="006E5FC5">
        <w:rPr>
          <w:b/>
          <w:sz w:val="20"/>
          <w:szCs w:val="20"/>
        </w:rPr>
        <w:tab/>
      </w:r>
      <w:r w:rsidRPr="006E5FC5">
        <w:rPr>
          <w:b/>
          <w:sz w:val="20"/>
          <w:szCs w:val="20"/>
        </w:rPr>
        <w:tab/>
      </w:r>
      <w:r w:rsidRPr="006E5FC5">
        <w:rPr>
          <w:b/>
          <w:sz w:val="20"/>
          <w:szCs w:val="20"/>
        </w:rPr>
        <w:tab/>
      </w:r>
      <w:r w:rsidRPr="006E5FC5">
        <w:rPr>
          <w:b/>
          <w:sz w:val="20"/>
          <w:szCs w:val="20"/>
        </w:rPr>
        <w:tab/>
      </w:r>
      <w:r w:rsidR="006E5FC5" w:rsidRPr="006E5FC5">
        <w:rPr>
          <w:b/>
          <w:sz w:val="20"/>
          <w:szCs w:val="20"/>
        </w:rPr>
        <w:t>8 241 655,45</w:t>
      </w:r>
      <w:r w:rsidRPr="006E5FC5">
        <w:rPr>
          <w:b/>
          <w:sz w:val="20"/>
          <w:szCs w:val="20"/>
        </w:rPr>
        <w:t xml:space="preserve"> Kč</w:t>
      </w:r>
    </w:p>
    <w:p w14:paraId="2DBB2CB6" w14:textId="77777777" w:rsidR="002B5AF0" w:rsidRPr="006E5FC5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00AF11B2" w14:textId="2B87D3C0" w:rsidR="002B5AF0" w:rsidRPr="006E5FC5" w:rsidRDefault="002B5AF0" w:rsidP="002B5AF0">
      <w:pPr>
        <w:pStyle w:val="Bezmezer"/>
        <w:ind w:left="1134" w:right="709"/>
        <w:rPr>
          <w:b/>
          <w:sz w:val="20"/>
          <w:szCs w:val="20"/>
        </w:rPr>
      </w:pPr>
      <w:r w:rsidRPr="006E5FC5">
        <w:rPr>
          <w:b/>
          <w:sz w:val="20"/>
          <w:szCs w:val="20"/>
        </w:rPr>
        <w:t xml:space="preserve">Výsledek hospodaření běžného účetního období: </w:t>
      </w:r>
      <w:r w:rsidR="006E5FC5" w:rsidRPr="006E5FC5">
        <w:rPr>
          <w:b/>
          <w:sz w:val="20"/>
          <w:szCs w:val="20"/>
        </w:rPr>
        <w:t>150 397,27</w:t>
      </w:r>
      <w:r w:rsidRPr="006E5FC5">
        <w:rPr>
          <w:b/>
          <w:sz w:val="20"/>
          <w:szCs w:val="20"/>
        </w:rPr>
        <w:t xml:space="preserve"> Kč</w:t>
      </w:r>
    </w:p>
    <w:p w14:paraId="57468964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4811B638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6A884F11" w14:textId="77777777" w:rsidR="002B5AF0" w:rsidRPr="00A00E6B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A00E6B">
        <w:rPr>
          <w:b/>
          <w:sz w:val="20"/>
          <w:szCs w:val="20"/>
          <w:u w:val="single"/>
        </w:rPr>
        <w:t>VII. Pohledávky a závazky</w:t>
      </w:r>
    </w:p>
    <w:p w14:paraId="0A4E3F62" w14:textId="43A442F7" w:rsidR="002B5AF0" w:rsidRPr="00A00E6B" w:rsidRDefault="002B5AF0" w:rsidP="002B5AF0">
      <w:pPr>
        <w:pStyle w:val="Bezmezer"/>
        <w:ind w:left="1134" w:right="709"/>
        <w:rPr>
          <w:sz w:val="20"/>
          <w:szCs w:val="20"/>
        </w:rPr>
      </w:pPr>
      <w:r w:rsidRPr="00A00E6B">
        <w:rPr>
          <w:sz w:val="20"/>
          <w:szCs w:val="20"/>
        </w:rPr>
        <w:t>Ke dni 31. 12. 202</w:t>
      </w:r>
      <w:r w:rsidR="00A00E6B" w:rsidRPr="00A00E6B">
        <w:rPr>
          <w:sz w:val="20"/>
          <w:szCs w:val="20"/>
        </w:rPr>
        <w:t>2</w:t>
      </w:r>
      <w:r w:rsidRPr="00A00E6B">
        <w:rPr>
          <w:sz w:val="20"/>
          <w:szCs w:val="20"/>
        </w:rPr>
        <w:t xml:space="preserve"> měl DSO Českomoravské pomezí krátkodobé pohledávky ve výši </w:t>
      </w:r>
      <w:r w:rsidR="00A00E6B" w:rsidRPr="00A00E6B">
        <w:rPr>
          <w:sz w:val="20"/>
          <w:szCs w:val="20"/>
        </w:rPr>
        <w:t>6 382 285,44</w:t>
      </w:r>
      <w:r w:rsidRPr="00A00E6B">
        <w:rPr>
          <w:sz w:val="20"/>
          <w:szCs w:val="20"/>
        </w:rPr>
        <w:t xml:space="preserve"> Kč.</w:t>
      </w:r>
    </w:p>
    <w:p w14:paraId="76E23DE8" w14:textId="5616C4B9" w:rsidR="002B5AF0" w:rsidRPr="00A00E6B" w:rsidRDefault="002B5AF0" w:rsidP="002B5AF0">
      <w:pPr>
        <w:pStyle w:val="Bezmezer"/>
        <w:ind w:left="1134" w:right="709"/>
        <w:rPr>
          <w:sz w:val="20"/>
          <w:szCs w:val="20"/>
        </w:rPr>
      </w:pPr>
      <w:r w:rsidRPr="00A00E6B">
        <w:rPr>
          <w:sz w:val="20"/>
          <w:szCs w:val="20"/>
        </w:rPr>
        <w:t>Ke dni 31. 12. 202</w:t>
      </w:r>
      <w:r w:rsidR="00A00E6B" w:rsidRPr="00A00E6B">
        <w:rPr>
          <w:sz w:val="20"/>
          <w:szCs w:val="20"/>
        </w:rPr>
        <w:t>2</w:t>
      </w:r>
      <w:r w:rsidRPr="00A00E6B">
        <w:rPr>
          <w:sz w:val="20"/>
          <w:szCs w:val="20"/>
        </w:rPr>
        <w:t xml:space="preserve"> měl DSO Českomoravské pomezí krátkodobé závazky ve výši 1</w:t>
      </w:r>
      <w:r w:rsidR="00A00E6B" w:rsidRPr="00A00E6B">
        <w:rPr>
          <w:sz w:val="20"/>
          <w:szCs w:val="20"/>
        </w:rPr>
        <w:t xml:space="preserve"> 188 421,24 </w:t>
      </w:r>
      <w:r w:rsidRPr="00A00E6B">
        <w:rPr>
          <w:sz w:val="20"/>
          <w:szCs w:val="20"/>
        </w:rPr>
        <w:t>Kč.</w:t>
      </w:r>
    </w:p>
    <w:p w14:paraId="606DED08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742B4091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3A58F3C3" w14:textId="77777777" w:rsidR="002B5AF0" w:rsidRPr="00A00E6B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A00E6B">
        <w:rPr>
          <w:b/>
          <w:sz w:val="20"/>
          <w:szCs w:val="20"/>
          <w:u w:val="single"/>
        </w:rPr>
        <w:t>VIII. Prodej a pronájem nemovitého majetku</w:t>
      </w:r>
    </w:p>
    <w:p w14:paraId="018C47B3" w14:textId="27371B6F" w:rsidR="002B5AF0" w:rsidRPr="00A00E6B" w:rsidRDefault="002B5AF0" w:rsidP="002B5AF0">
      <w:pPr>
        <w:pStyle w:val="Bezmezer"/>
        <w:ind w:left="426" w:right="709" w:firstLine="708"/>
        <w:rPr>
          <w:sz w:val="20"/>
          <w:szCs w:val="20"/>
        </w:rPr>
      </w:pPr>
      <w:r w:rsidRPr="00A00E6B">
        <w:rPr>
          <w:sz w:val="20"/>
          <w:szCs w:val="20"/>
        </w:rPr>
        <w:t>V roce 202</w:t>
      </w:r>
      <w:r w:rsidR="00A00E6B">
        <w:rPr>
          <w:sz w:val="20"/>
          <w:szCs w:val="20"/>
        </w:rPr>
        <w:t>2</w:t>
      </w:r>
      <w:r w:rsidRPr="00A00E6B">
        <w:rPr>
          <w:sz w:val="20"/>
          <w:szCs w:val="20"/>
        </w:rPr>
        <w:t xml:space="preserve"> nedošlo k žádnému prodeji ani pronájmu nemovitého majetku.</w:t>
      </w:r>
    </w:p>
    <w:p w14:paraId="7DA758EB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180B26BC" w14:textId="77777777" w:rsidR="002B5AF0" w:rsidRPr="0063271D" w:rsidRDefault="002B5AF0" w:rsidP="002B5AF0">
      <w:pPr>
        <w:pStyle w:val="Bezmezer"/>
        <w:ind w:left="1134" w:right="709"/>
        <w:rPr>
          <w:b/>
          <w:color w:val="FF0000"/>
          <w:sz w:val="20"/>
          <w:szCs w:val="20"/>
          <w:u w:val="single"/>
        </w:rPr>
      </w:pPr>
    </w:p>
    <w:p w14:paraId="7ED9C6F2" w14:textId="6DDB3BAF" w:rsidR="002B5AF0" w:rsidRPr="009F4C2A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9F4C2A">
        <w:rPr>
          <w:b/>
          <w:sz w:val="20"/>
          <w:szCs w:val="20"/>
          <w:u w:val="single"/>
        </w:rPr>
        <w:t>IX. Zpráva o přezkoumání hospodaření DSO Českomoravské pomezí za rok 202</w:t>
      </w:r>
      <w:r w:rsidR="00A00E6B" w:rsidRPr="009F4C2A">
        <w:rPr>
          <w:b/>
          <w:sz w:val="20"/>
          <w:szCs w:val="20"/>
          <w:u w:val="single"/>
        </w:rPr>
        <w:t>2</w:t>
      </w:r>
    </w:p>
    <w:p w14:paraId="03B22B27" w14:textId="0F59DD5B" w:rsidR="002B5AF0" w:rsidRPr="009F4C2A" w:rsidRDefault="002B5AF0" w:rsidP="002B5AF0">
      <w:pPr>
        <w:pStyle w:val="Bezmezer"/>
        <w:ind w:left="1134" w:right="709"/>
        <w:jc w:val="both"/>
        <w:rPr>
          <w:rFonts w:cs="Arial"/>
          <w:b/>
          <w:sz w:val="20"/>
          <w:szCs w:val="20"/>
        </w:rPr>
      </w:pPr>
      <w:r w:rsidRPr="009F4C2A">
        <w:rPr>
          <w:sz w:val="20"/>
          <w:szCs w:val="20"/>
        </w:rPr>
        <w:t xml:space="preserve">Přezkoumání hospodaření bylo provedeno Krajským úřadem Pardubického kraje ve dnech </w:t>
      </w:r>
      <w:r w:rsidR="00C41F18" w:rsidRPr="009F4C2A">
        <w:rPr>
          <w:sz w:val="20"/>
          <w:szCs w:val="20"/>
        </w:rPr>
        <w:t>25. 10</w:t>
      </w:r>
      <w:r w:rsidRPr="009F4C2A">
        <w:rPr>
          <w:sz w:val="20"/>
          <w:szCs w:val="20"/>
        </w:rPr>
        <w:t>. 202</w:t>
      </w:r>
      <w:r w:rsidR="00C41F18" w:rsidRPr="009F4C2A">
        <w:rPr>
          <w:sz w:val="20"/>
          <w:szCs w:val="20"/>
        </w:rPr>
        <w:t>2</w:t>
      </w:r>
      <w:r w:rsidRPr="009F4C2A">
        <w:rPr>
          <w:sz w:val="20"/>
          <w:szCs w:val="20"/>
        </w:rPr>
        <w:t xml:space="preserve"> a </w:t>
      </w:r>
      <w:r w:rsidR="00C41F18" w:rsidRPr="009F4C2A">
        <w:rPr>
          <w:sz w:val="20"/>
          <w:szCs w:val="20"/>
        </w:rPr>
        <w:t>30. 3. 2023</w:t>
      </w:r>
      <w:r w:rsidRPr="009F4C2A">
        <w:rPr>
          <w:sz w:val="20"/>
          <w:szCs w:val="20"/>
        </w:rPr>
        <w:t xml:space="preserve">. </w:t>
      </w:r>
      <w:r w:rsidRPr="009F4C2A">
        <w:rPr>
          <w:rFonts w:cs="Arial"/>
          <w:sz w:val="20"/>
          <w:szCs w:val="20"/>
        </w:rPr>
        <w:t>Přezkoumání bylo provedeno v souladu se zákonem č. 128/2000 Sb., o obcích, a č. 420/2004 Sb., o přezkoumávání hospodaření územních</w:t>
      </w:r>
      <w:r w:rsidRPr="009F4C2A">
        <w:rPr>
          <w:sz w:val="20"/>
          <w:szCs w:val="20"/>
        </w:rPr>
        <w:t xml:space="preserve"> </w:t>
      </w:r>
      <w:r w:rsidRPr="009F4C2A">
        <w:rPr>
          <w:rFonts w:cs="Arial"/>
          <w:sz w:val="20"/>
          <w:szCs w:val="20"/>
        </w:rPr>
        <w:t>samosprávných celků a dobrovolných svazků obcí.</w:t>
      </w:r>
    </w:p>
    <w:p w14:paraId="652E26BF" w14:textId="14D5D1CF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sz w:val="20"/>
          <w:szCs w:val="20"/>
        </w:rPr>
        <w:t xml:space="preserve">Při přezkoumání hospodaření </w:t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Přezkoumání \* MERGEFORMAT DS:Prezkoumani#ST:1# 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«Přezkoumání»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Územní_celek \* MERGEFORMAT DS:UC#ST:1# 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«Územní_celek»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DeleteField \* MERGEFORMAT  DEL:1#ST:1#NUM:19#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«DeleteField»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DeleteField \* MERGEFORMAT  DEL:1#ST:0#NUM:19#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«DeleteField»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Typ_ÚC \* MERGEFORMAT DS:UC#DI:UzemniCelekTyp#FORMAT:LC#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highlight w:val="green"/>
        </w:rPr>
        <w:t>«Typ_ÚC»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DeleteField \* MERGEFORMAT  DEL:1#ST:1#NUM:20#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«DeleteField»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sz w:val="20"/>
          <w:szCs w:val="20"/>
        </w:rPr>
        <w:t>DSO Českomoravské pomezí</w:t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DeleteField \* MERGEFORMAT  DEL:1#ST:0#NUM:20#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«DeleteField»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Nazev \* MERGEFORMAT DS:UC#DI:OrganizaceNazev# 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«Nazev»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Územní_celek \* MERGEFORMAT DS:UC#ST:0# 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«Územní_celek»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sz w:val="20"/>
          <w:szCs w:val="20"/>
        </w:rPr>
        <w:t xml:space="preserve"> za rok </w:t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DeleteField \* MERGEFORMAT  DEL:1#ST:1#NUM:21#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«DeleteField»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sz w:val="20"/>
          <w:szCs w:val="20"/>
        </w:rPr>
        <w:t>202</w:t>
      </w:r>
      <w:r w:rsidR="009F4C2A" w:rsidRPr="009F4C2A">
        <w:rPr>
          <w:b/>
          <w:sz w:val="20"/>
          <w:szCs w:val="20"/>
        </w:rPr>
        <w:t xml:space="preserve">2 </w:t>
      </w:r>
      <w:r w:rsidRPr="009F4C2A">
        <w:rPr>
          <w:b/>
          <w:sz w:val="20"/>
          <w:szCs w:val="20"/>
        </w:rPr>
        <w:t>podle § 2 a § 3 zákona č. 420/2004 Sb. nebyly zjištěny chyby a nedostatky</w:t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DeleteField \* MERGEFORMAT  DEL:1#ST:0#NUM:21#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</w:rPr>
        <w:t>«DeleteField»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Rok \* MERGEFORMAT DS:Prezkoumani#DI:PrezkoumaniRok# 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highlight w:val="green"/>
        </w:rPr>
        <w:t>«Rok»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Přezkoumání \* MERGEFORMAT DS:Prezkoumani#ST:0# 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«Přezkoumání»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Přezkoumání \* MERGEFORMAT DS:Prezkoumani#ST:1#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«Přezkoumání»</w:t>
      </w:r>
      <w:r w:rsidRPr="009F4C2A">
        <w:rPr>
          <w:b/>
          <w:vanish/>
          <w:sz w:val="20"/>
          <w:szCs w:val="20"/>
        </w:rPr>
        <w:fldChar w:fldCharType="end"/>
      </w: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Přezkoumání_orgánem \* MERGEFORMAT DS:PrezkoumaniOrganem#ST:1#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«Přezkoumání_orgánem»</w:t>
      </w:r>
      <w:r w:rsidRPr="009F4C2A">
        <w:rPr>
          <w:b/>
          <w:vanish/>
          <w:sz w:val="20"/>
          <w:szCs w:val="20"/>
        </w:rPr>
        <w:fldChar w:fldCharType="end"/>
      </w:r>
    </w:p>
    <w:p w14:paraId="36915457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Chyba_a_nedostatek_seznam_všech \* MERGEFORMAT DS:ChybaANedostatekColAll#ST:1#QUESTION:1#QOP:1#QRESULT:QRDEL#UP:C5#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«Chyba_a_nedostatek_seznam_všech»</w:t>
      </w:r>
      <w:r w:rsidRPr="009F4C2A">
        <w:rPr>
          <w:b/>
          <w:vanish/>
          <w:sz w:val="20"/>
          <w:szCs w:val="20"/>
        </w:rPr>
        <w:fldChar w:fldCharType="end"/>
      </w:r>
    </w:p>
    <w:p w14:paraId="005D571D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  <w:u w:val="single"/>
        </w:rPr>
      </w:pPr>
      <w:r w:rsidRPr="009F4C2A">
        <w:rPr>
          <w:b/>
          <w:vanish/>
          <w:sz w:val="20"/>
          <w:szCs w:val="20"/>
          <w:u w:val="single"/>
        </w:rPr>
        <w:t>Nebyly zjištěny chyby a nedostatky (§10 odst. 3 písm. a) zákona č. 420/2004 sb.)</w:t>
      </w:r>
    </w:p>
    <w:p w14:paraId="17E3AE48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Chyba_a_nedostatek_seznam_všech \* MERGEFORMAT DS:ChybaANedostatekColAll#ST:0#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99"/>
        </w:rPr>
        <w:t>«Chyba_a_nedostatek_seznam_všech»</w:t>
      </w:r>
      <w:r w:rsidRPr="009F4C2A">
        <w:rPr>
          <w:b/>
          <w:vanish/>
          <w:sz w:val="20"/>
          <w:szCs w:val="20"/>
        </w:rPr>
        <w:fldChar w:fldCharType="end"/>
      </w:r>
    </w:p>
    <w:p w14:paraId="14A1C339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Chyba_a_nedostatek_seznam_všech \* MERGEFORMAT DS:ChybaANedostatekColAll#ST:1#QUESTION:1#QOP:1#QRESULT:QRSHOW#UP:C5#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«Chyba_a_nedostatek_seznam_všech»</w:t>
      </w:r>
      <w:r w:rsidRPr="009F4C2A">
        <w:rPr>
          <w:b/>
          <w:vanish/>
          <w:sz w:val="20"/>
          <w:szCs w:val="20"/>
        </w:rPr>
        <w:fldChar w:fldCharType="end"/>
      </w:r>
    </w:p>
    <w:p w14:paraId="1CCB12FE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Chyba_a_nedostatek_seznam_nenapravené \* MERGEFORMAT DS:ChybaColBCNevyporadane#ST:1#QUESTION:1#QOP:1#QRESULT:QRDEL#UP:C5#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«Chyba_a_nedostatek_seznam_nenapravené»</w:t>
      </w:r>
      <w:r w:rsidRPr="009F4C2A">
        <w:rPr>
          <w:b/>
          <w:vanish/>
          <w:sz w:val="20"/>
          <w:szCs w:val="20"/>
        </w:rPr>
        <w:fldChar w:fldCharType="end"/>
      </w:r>
    </w:p>
    <w:p w14:paraId="35A46988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  <w:u w:val="single"/>
        </w:rPr>
      </w:pPr>
      <w:r w:rsidRPr="009F4C2A">
        <w:rPr>
          <w:b/>
          <w:vanish/>
          <w:sz w:val="20"/>
          <w:szCs w:val="20"/>
          <w:u w:val="single"/>
        </w:rPr>
        <w:t>Nebyly zjištěny chyby a nedostatky (§10 odst. 3 písm. b) zákona č. 420/2004 sb.) kromě chyb a nedostatků uvedených v textu této zprávy ad písm. b), odstraněných v průběhu přezkoumání.</w:t>
      </w:r>
    </w:p>
    <w:p w14:paraId="7F71487D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Chyba_a_nedostatek_seznam_nenapravené \* MERGEFORMAT DS:ChybaColBCNevyporadane#ST:0#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99"/>
        </w:rPr>
        <w:t>«Chyba_a_nedostatek_seznam_nenapravené»</w:t>
      </w:r>
      <w:r w:rsidRPr="009F4C2A">
        <w:rPr>
          <w:b/>
          <w:vanish/>
          <w:sz w:val="20"/>
          <w:szCs w:val="20"/>
        </w:rPr>
        <w:fldChar w:fldCharType="end"/>
      </w:r>
    </w:p>
    <w:p w14:paraId="37F6EB8E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Chyba_a_nedostatek_seznam_všech \* MERGEFORMAT DS:ChybaANedostatekColAll#ST:0#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99"/>
        </w:rPr>
        <w:t>«Chyba_a_nedostatek_seznam_všech»</w:t>
      </w:r>
      <w:r w:rsidRPr="009F4C2A">
        <w:rPr>
          <w:b/>
          <w:vanish/>
          <w:sz w:val="20"/>
          <w:szCs w:val="20"/>
        </w:rPr>
        <w:fldChar w:fldCharType="end"/>
      </w:r>
    </w:p>
    <w:p w14:paraId="16B78214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Chyba_a_nedostatek_seznam_nenapravené \* MERGEFORMAT DS:ChybaColBCNevyporadane#ST:1#QUESTION:1#QOP:1#QRESULT:QRSHOW#UP:C5#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«Chyba_a_nedostatek_seznam_nenapravené»</w:t>
      </w:r>
      <w:r w:rsidRPr="009F4C2A">
        <w:rPr>
          <w:b/>
          <w:vanish/>
          <w:sz w:val="20"/>
          <w:szCs w:val="20"/>
        </w:rPr>
        <w:fldChar w:fldCharType="end"/>
      </w:r>
    </w:p>
    <w:p w14:paraId="1905E46D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vanish/>
          <w:sz w:val="20"/>
          <w:szCs w:val="20"/>
        </w:rPr>
      </w:pPr>
      <w:r w:rsidRPr="009F4C2A">
        <w:rPr>
          <w:b/>
          <w:vanish/>
          <w:sz w:val="20"/>
          <w:szCs w:val="20"/>
        </w:rPr>
        <w:fldChar w:fldCharType="begin"/>
      </w:r>
      <w:r w:rsidRPr="009F4C2A">
        <w:rPr>
          <w:b/>
          <w:vanish/>
          <w:sz w:val="20"/>
          <w:szCs w:val="20"/>
        </w:rPr>
        <w:instrText xml:space="preserve"> MERGEFIELD Chyba_a_nedostatek_typu_B_seznam_nenapravené \* MERGEFORMAT DS:ChybaColTypuBNevypList#ST:1#QUESTION:1#QOP:1#QRESULT:QRSHOW#</w:instrText>
      </w:r>
      <w:r w:rsidRPr="009F4C2A">
        <w:rPr>
          <w:b/>
          <w:vanish/>
          <w:sz w:val="20"/>
          <w:szCs w:val="20"/>
        </w:rPr>
        <w:fldChar w:fldCharType="separate"/>
      </w:r>
      <w:r w:rsidRPr="009F4C2A">
        <w:rPr>
          <w:b/>
          <w:noProof/>
          <w:vanish/>
          <w:sz w:val="20"/>
          <w:szCs w:val="20"/>
          <w:shd w:val="clear" w:color="auto" w:fill="FFFF00"/>
        </w:rPr>
        <w:t>«Chyba_a_nedostatek_typu_B_seznam_nenapra»</w:t>
      </w:r>
      <w:r w:rsidRPr="009F4C2A">
        <w:rPr>
          <w:b/>
          <w:vanish/>
          <w:sz w:val="20"/>
          <w:szCs w:val="20"/>
        </w:rPr>
        <w:fldChar w:fldCharType="end"/>
      </w:r>
    </w:p>
    <w:p w14:paraId="1218F50E" w14:textId="77777777" w:rsidR="002B5AF0" w:rsidRPr="009F4C2A" w:rsidRDefault="002B5AF0" w:rsidP="002B5AF0">
      <w:pPr>
        <w:pStyle w:val="Bezmezer"/>
        <w:ind w:left="1134" w:right="709"/>
        <w:jc w:val="both"/>
        <w:rPr>
          <w:b/>
          <w:sz w:val="20"/>
          <w:szCs w:val="20"/>
        </w:rPr>
      </w:pPr>
      <w:r w:rsidRPr="009F4C2A">
        <w:rPr>
          <w:b/>
          <w:vanish/>
          <w:sz w:val="20"/>
          <w:szCs w:val="20"/>
        </w:rPr>
        <w:t>bbbbbbbb</w:t>
      </w:r>
      <w:r w:rsidRPr="009F4C2A">
        <w:rPr>
          <w:b/>
          <w:sz w:val="20"/>
          <w:szCs w:val="20"/>
        </w:rPr>
        <w:t xml:space="preserve"> (§ 10, odst. 3, písm. a) zákona č. 420/2004 Sb.) a nebyla zjištěna žádná závažná rizika, která by mohla mít negativní dopad na hospodaření územního celku v budoucnosti (§ 10 odst. 4 písm. a) zákona č. 420/2004 Sb.).</w:t>
      </w:r>
    </w:p>
    <w:p w14:paraId="627DCA30" w14:textId="77777777" w:rsidR="002B5AF0" w:rsidRPr="00431C92" w:rsidRDefault="002B5AF0" w:rsidP="002B5AF0">
      <w:pPr>
        <w:pStyle w:val="Bezmezer"/>
        <w:ind w:left="1134" w:right="709"/>
        <w:jc w:val="both"/>
        <w:rPr>
          <w:sz w:val="20"/>
          <w:szCs w:val="20"/>
        </w:rPr>
      </w:pPr>
    </w:p>
    <w:p w14:paraId="0EC284CF" w14:textId="7C5EF1EF" w:rsidR="002B5AF0" w:rsidRPr="00431C92" w:rsidRDefault="002B5AF0" w:rsidP="002B5AF0">
      <w:pPr>
        <w:pStyle w:val="Bezmezer"/>
        <w:ind w:left="1134" w:right="709"/>
        <w:jc w:val="both"/>
        <w:rPr>
          <w:sz w:val="20"/>
          <w:szCs w:val="20"/>
        </w:rPr>
      </w:pPr>
      <w:r w:rsidRPr="00431C92">
        <w:rPr>
          <w:sz w:val="20"/>
          <w:szCs w:val="20"/>
        </w:rPr>
        <w:t>Valná hromada DSO Českomoravské pomezí projedná zprávu o výsledku hospodaření za rok 202</w:t>
      </w:r>
      <w:r w:rsidR="00431C92" w:rsidRPr="00431C92">
        <w:rPr>
          <w:sz w:val="20"/>
          <w:szCs w:val="20"/>
        </w:rPr>
        <w:t>2</w:t>
      </w:r>
      <w:r w:rsidRPr="00431C92">
        <w:rPr>
          <w:sz w:val="20"/>
          <w:szCs w:val="20"/>
        </w:rPr>
        <w:t xml:space="preserve"> na svém zasedání dne </w:t>
      </w:r>
      <w:r w:rsidR="00431C92" w:rsidRPr="00431C92">
        <w:rPr>
          <w:sz w:val="20"/>
          <w:szCs w:val="20"/>
        </w:rPr>
        <w:t>5</w:t>
      </w:r>
      <w:r w:rsidRPr="00431C92">
        <w:rPr>
          <w:sz w:val="20"/>
          <w:szCs w:val="20"/>
        </w:rPr>
        <w:t>. června 202</w:t>
      </w:r>
      <w:r w:rsidR="00431C92" w:rsidRPr="00431C92">
        <w:rPr>
          <w:sz w:val="20"/>
          <w:szCs w:val="20"/>
        </w:rPr>
        <w:t>3</w:t>
      </w:r>
      <w:r w:rsidRPr="00431C92">
        <w:rPr>
          <w:sz w:val="20"/>
          <w:szCs w:val="20"/>
        </w:rPr>
        <w:t xml:space="preserve"> ve </w:t>
      </w:r>
      <w:r w:rsidR="00431C92" w:rsidRPr="00431C92">
        <w:rPr>
          <w:sz w:val="20"/>
          <w:szCs w:val="20"/>
        </w:rPr>
        <w:t>Vysokém Mýtě</w:t>
      </w:r>
      <w:r w:rsidRPr="00431C92">
        <w:rPr>
          <w:sz w:val="20"/>
          <w:szCs w:val="20"/>
        </w:rPr>
        <w:t>.</w:t>
      </w:r>
    </w:p>
    <w:p w14:paraId="576DA5DB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2480A64A" w14:textId="77777777" w:rsidR="002B5AF0" w:rsidRPr="0063271D" w:rsidRDefault="002B5AF0" w:rsidP="002B5AF0">
      <w:pPr>
        <w:pStyle w:val="Bezmezer"/>
        <w:ind w:left="1134" w:right="709"/>
        <w:rPr>
          <w:color w:val="FF0000"/>
          <w:sz w:val="20"/>
          <w:szCs w:val="20"/>
        </w:rPr>
      </w:pPr>
    </w:p>
    <w:p w14:paraId="767835A7" w14:textId="77777777" w:rsidR="002B5AF0" w:rsidRPr="00431C92" w:rsidRDefault="002B5AF0" w:rsidP="002B5AF0">
      <w:pPr>
        <w:pStyle w:val="Bezmezer"/>
        <w:ind w:left="1134" w:right="709"/>
        <w:rPr>
          <w:b/>
          <w:sz w:val="20"/>
          <w:szCs w:val="20"/>
          <w:u w:val="single"/>
        </w:rPr>
      </w:pPr>
      <w:r w:rsidRPr="00431C92">
        <w:rPr>
          <w:b/>
          <w:sz w:val="20"/>
          <w:szCs w:val="20"/>
          <w:u w:val="single"/>
        </w:rPr>
        <w:t>X. Návrh na usnesení</w:t>
      </w:r>
    </w:p>
    <w:p w14:paraId="7CAF4086" w14:textId="149B0475" w:rsidR="002B5AF0" w:rsidRPr="00431C92" w:rsidRDefault="002B5AF0" w:rsidP="002B5AF0">
      <w:pPr>
        <w:pStyle w:val="Bezmezer"/>
        <w:ind w:left="1134" w:right="709"/>
        <w:rPr>
          <w:sz w:val="20"/>
          <w:szCs w:val="20"/>
        </w:rPr>
      </w:pPr>
      <w:r w:rsidRPr="00431C92">
        <w:rPr>
          <w:sz w:val="20"/>
          <w:szCs w:val="20"/>
        </w:rPr>
        <w:t>a) Valná hromada (v souladu s ustanovením § 50, odst. 2, písm. c) zákona č. 128/2000 Sb., zákon o obcích, ve znění dalších změn) schvaluje účetní závěrku DSO Českomoravské pomezí sestavenou k 31. 12. 202</w:t>
      </w:r>
      <w:r w:rsidR="00431C92" w:rsidRPr="00431C92">
        <w:rPr>
          <w:sz w:val="20"/>
          <w:szCs w:val="20"/>
        </w:rPr>
        <w:t>2</w:t>
      </w:r>
      <w:r w:rsidRPr="00431C92">
        <w:rPr>
          <w:sz w:val="20"/>
          <w:szCs w:val="20"/>
        </w:rPr>
        <w:t>.</w:t>
      </w:r>
    </w:p>
    <w:p w14:paraId="6A4B546E" w14:textId="77777777" w:rsidR="002B5AF0" w:rsidRPr="00431C92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66F2F49F" w14:textId="76E14D32" w:rsidR="002B5AF0" w:rsidRPr="00431C92" w:rsidRDefault="002B5AF0" w:rsidP="002B5AF0">
      <w:pPr>
        <w:pStyle w:val="Bezmezer"/>
        <w:ind w:left="1134" w:right="709"/>
        <w:rPr>
          <w:sz w:val="20"/>
          <w:szCs w:val="20"/>
        </w:rPr>
      </w:pPr>
      <w:r w:rsidRPr="00431C92">
        <w:rPr>
          <w:sz w:val="20"/>
          <w:szCs w:val="20"/>
        </w:rPr>
        <w:t>b) Valná hromada DSO Českomoravské pomezí schvaluje závěrečný účet DSO Českomoravské pomezí za rok 202</w:t>
      </w:r>
      <w:r w:rsidR="00431C92" w:rsidRPr="00431C92">
        <w:rPr>
          <w:sz w:val="20"/>
          <w:szCs w:val="20"/>
        </w:rPr>
        <w:t>2</w:t>
      </w:r>
      <w:r w:rsidRPr="00431C92">
        <w:rPr>
          <w:sz w:val="20"/>
          <w:szCs w:val="20"/>
        </w:rPr>
        <w:t xml:space="preserve"> a vyslovuje souhlas s celoročním hospodařením DSO za rok 202</w:t>
      </w:r>
      <w:r w:rsidR="00431C92" w:rsidRPr="00431C92">
        <w:rPr>
          <w:sz w:val="20"/>
          <w:szCs w:val="20"/>
        </w:rPr>
        <w:t>2</w:t>
      </w:r>
      <w:r w:rsidRPr="00431C92">
        <w:rPr>
          <w:sz w:val="20"/>
          <w:szCs w:val="20"/>
        </w:rPr>
        <w:t xml:space="preserve"> bez výhrad.</w:t>
      </w:r>
    </w:p>
    <w:p w14:paraId="119F70D9" w14:textId="77777777" w:rsidR="002B5AF0" w:rsidRPr="00431C92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2CB8FCB1" w14:textId="77777777" w:rsidR="002B5AF0" w:rsidRPr="00431C92" w:rsidRDefault="002B5AF0" w:rsidP="002B5AF0">
      <w:pPr>
        <w:pStyle w:val="Bezmezer"/>
        <w:ind w:left="1134" w:right="709"/>
        <w:rPr>
          <w:sz w:val="20"/>
          <w:szCs w:val="20"/>
        </w:rPr>
      </w:pPr>
    </w:p>
    <w:p w14:paraId="4FC2CD32" w14:textId="77777777" w:rsidR="002B5AF0" w:rsidRPr="00431C92" w:rsidRDefault="002B5AF0" w:rsidP="002B5AF0">
      <w:pPr>
        <w:pStyle w:val="Bezmezer"/>
        <w:ind w:left="1134" w:right="709"/>
        <w:rPr>
          <w:sz w:val="20"/>
          <w:szCs w:val="20"/>
        </w:rPr>
      </w:pPr>
      <w:r w:rsidRPr="00431C92">
        <w:rPr>
          <w:sz w:val="20"/>
          <w:szCs w:val="20"/>
        </w:rPr>
        <w:t>Sestavil: Ing. Jiří Zámečník</w:t>
      </w:r>
    </w:p>
    <w:p w14:paraId="34E3B52C" w14:textId="13959CC5" w:rsidR="00B83D14" w:rsidRPr="005F50D2" w:rsidRDefault="002B5AF0" w:rsidP="005F50D2">
      <w:pPr>
        <w:pStyle w:val="Bezmezer"/>
        <w:ind w:left="1134" w:right="709"/>
        <w:rPr>
          <w:rFonts w:cs="Humanist 521 Lt AT"/>
          <w:b/>
        </w:rPr>
      </w:pPr>
      <w:r w:rsidRPr="00431C92">
        <w:rPr>
          <w:sz w:val="20"/>
          <w:szCs w:val="20"/>
        </w:rPr>
        <w:t>V Litomyšli dne 1</w:t>
      </w:r>
      <w:r w:rsidR="00586B79" w:rsidRPr="00431C92">
        <w:rPr>
          <w:sz w:val="20"/>
          <w:szCs w:val="20"/>
        </w:rPr>
        <w:t>1</w:t>
      </w:r>
      <w:r w:rsidRPr="00431C92">
        <w:rPr>
          <w:sz w:val="20"/>
          <w:szCs w:val="20"/>
        </w:rPr>
        <w:t>. května 202</w:t>
      </w:r>
      <w:r w:rsidR="00586B79" w:rsidRPr="00431C92">
        <w:rPr>
          <w:sz w:val="20"/>
          <w:szCs w:val="20"/>
        </w:rPr>
        <w:t>3</w:t>
      </w:r>
    </w:p>
    <w:sectPr w:rsidR="00B83D14" w:rsidRPr="005F50D2" w:rsidSect="006225BC">
      <w:footerReference w:type="default" r:id="rId8"/>
      <w:pgSz w:w="11906" w:h="16838"/>
      <w:pgMar w:top="993" w:right="140" w:bottom="1417" w:left="284" w:header="709" w:footer="15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47CBA" w14:textId="77777777" w:rsidR="003B4898" w:rsidRDefault="003B4898">
      <w:r>
        <w:separator/>
      </w:r>
    </w:p>
  </w:endnote>
  <w:endnote w:type="continuationSeparator" w:id="0">
    <w:p w14:paraId="18B60D3B" w14:textId="77777777" w:rsidR="003B4898" w:rsidRDefault="003B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anist 521 Lt 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E058" w14:textId="77777777" w:rsidR="006225BC" w:rsidRDefault="007D4922" w:rsidP="006225BC">
    <w:pPr>
      <w:rPr>
        <w:rFonts w:ascii="Verdana" w:hAnsi="Verdana" w:cs="Verdana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3BC509B" wp14:editId="7A6D2352">
          <wp:simplePos x="0" y="0"/>
          <wp:positionH relativeFrom="column">
            <wp:posOffset>628650</wp:posOffset>
          </wp:positionH>
          <wp:positionV relativeFrom="paragraph">
            <wp:posOffset>-8890</wp:posOffset>
          </wp:positionV>
          <wp:extent cx="1389380" cy="868045"/>
          <wp:effectExtent l="0" t="0" r="1270" b="825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F88AE" w14:textId="77777777" w:rsidR="006225BC" w:rsidRDefault="006225BC" w:rsidP="006225BC">
    <w:pPr>
      <w:ind w:left="2124" w:firstLine="708"/>
      <w:rPr>
        <w:rFonts w:ascii="Calibri" w:hAnsi="Calibri" w:cs="Verdana"/>
        <w:b/>
        <w:sz w:val="18"/>
        <w:szCs w:val="18"/>
      </w:rPr>
    </w:pPr>
  </w:p>
  <w:p w14:paraId="664B46A9" w14:textId="77777777" w:rsidR="006225BC" w:rsidRPr="00311541" w:rsidRDefault="006225BC" w:rsidP="006225BC">
    <w:pPr>
      <w:ind w:left="2832" w:firstLine="708"/>
      <w:rPr>
        <w:rFonts w:ascii="Calibri" w:hAnsi="Calibri" w:cs="Verdana"/>
        <w:b/>
        <w:sz w:val="18"/>
        <w:szCs w:val="18"/>
      </w:rPr>
    </w:pPr>
    <w:r w:rsidRPr="00311541">
      <w:rPr>
        <w:rFonts w:ascii="Calibri" w:hAnsi="Calibri" w:cs="Verdana"/>
        <w:b/>
        <w:sz w:val="18"/>
        <w:szCs w:val="18"/>
      </w:rPr>
      <w:t>Českomoravské pomezí</w:t>
    </w:r>
  </w:p>
  <w:p w14:paraId="70E2BE39" w14:textId="77777777" w:rsidR="006225BC" w:rsidRPr="00311541" w:rsidRDefault="006225BC" w:rsidP="006225BC">
    <w:pPr>
      <w:ind w:left="2832" w:firstLine="708"/>
      <w:rPr>
        <w:rFonts w:ascii="Calibri" w:hAnsi="Calibri" w:cs="Verdana"/>
        <w:sz w:val="18"/>
        <w:szCs w:val="18"/>
      </w:rPr>
    </w:pPr>
    <w:r w:rsidRPr="00311541">
      <w:rPr>
        <w:rFonts w:ascii="Calibri" w:hAnsi="Calibri" w:cs="Verdana"/>
        <w:sz w:val="18"/>
        <w:szCs w:val="18"/>
      </w:rPr>
      <w:t>Bří Šťastných 1000, 570 01 Litomyšl</w:t>
    </w:r>
  </w:p>
  <w:p w14:paraId="45A88213" w14:textId="77777777" w:rsidR="006225BC" w:rsidRPr="00311541" w:rsidRDefault="006225BC" w:rsidP="006225BC">
    <w:pPr>
      <w:ind w:left="708" w:firstLine="708"/>
      <w:rPr>
        <w:rFonts w:ascii="Calibri" w:hAnsi="Calibri" w:cs="Verdana"/>
        <w:sz w:val="18"/>
        <w:szCs w:val="18"/>
      </w:rPr>
    </w:pPr>
    <w:r w:rsidRPr="00311541">
      <w:rPr>
        <w:rFonts w:ascii="Calibri" w:hAnsi="Calibri" w:cs="Verdana"/>
        <w:sz w:val="18"/>
        <w:szCs w:val="18"/>
      </w:rPr>
      <w:t xml:space="preserve">   </w:t>
    </w:r>
    <w:r w:rsidRPr="00311541">
      <w:rPr>
        <w:rFonts w:ascii="Calibri" w:hAnsi="Calibri" w:cs="Verdana"/>
        <w:sz w:val="18"/>
        <w:szCs w:val="18"/>
      </w:rPr>
      <w:tab/>
    </w:r>
  </w:p>
  <w:p w14:paraId="6C92E5FF" w14:textId="77777777" w:rsidR="006225BC" w:rsidRPr="00311541" w:rsidRDefault="006225BC" w:rsidP="006225BC">
    <w:pPr>
      <w:ind w:left="2832" w:firstLine="708"/>
      <w:rPr>
        <w:rFonts w:ascii="Calibri" w:hAnsi="Calibri" w:cs="Verdana"/>
        <w:sz w:val="18"/>
        <w:szCs w:val="18"/>
      </w:rPr>
    </w:pPr>
    <w:r w:rsidRPr="00311541">
      <w:rPr>
        <w:rFonts w:ascii="Calibri" w:hAnsi="Calibri" w:cs="Verdana"/>
        <w:sz w:val="18"/>
        <w:szCs w:val="18"/>
      </w:rPr>
      <w:t>www.ceskomoravskepomezi.cz</w:t>
    </w:r>
  </w:p>
  <w:p w14:paraId="5A8E5255" w14:textId="77777777" w:rsidR="00905F10" w:rsidRPr="006225BC" w:rsidRDefault="00905F10" w:rsidP="006225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9ABE" w14:textId="77777777" w:rsidR="003B4898" w:rsidRDefault="003B4898">
      <w:r>
        <w:separator/>
      </w:r>
    </w:p>
  </w:footnote>
  <w:footnote w:type="continuationSeparator" w:id="0">
    <w:p w14:paraId="5CD32370" w14:textId="77777777" w:rsidR="003B4898" w:rsidRDefault="003B4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FE"/>
    <w:multiLevelType w:val="hybridMultilevel"/>
    <w:tmpl w:val="4FDC3F1E"/>
    <w:lvl w:ilvl="0" w:tplc="D41829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F95E7E"/>
    <w:multiLevelType w:val="hybridMultilevel"/>
    <w:tmpl w:val="9620F6FE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 w15:restartNumberingAfterBreak="0">
    <w:nsid w:val="602C507D"/>
    <w:multiLevelType w:val="hybridMultilevel"/>
    <w:tmpl w:val="E014DA68"/>
    <w:lvl w:ilvl="0" w:tplc="C486D610">
      <w:start w:val="1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umanist 521 Lt AT" w:eastAsia="Times New Roman" w:hAnsi="Humanist 521 Lt AT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C6BAC"/>
    <w:multiLevelType w:val="hybridMultilevel"/>
    <w:tmpl w:val="C9FC6EA6"/>
    <w:lvl w:ilvl="0" w:tplc="D41829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8629136">
    <w:abstractNumId w:val="0"/>
  </w:num>
  <w:num w:numId="2" w16cid:durableId="986326625">
    <w:abstractNumId w:val="1"/>
  </w:num>
  <w:num w:numId="3" w16cid:durableId="1327397684">
    <w:abstractNumId w:val="3"/>
  </w:num>
  <w:num w:numId="4" w16cid:durableId="89621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177"/>
    <w:rsid w:val="00051CCD"/>
    <w:rsid w:val="00073521"/>
    <w:rsid w:val="000948DB"/>
    <w:rsid w:val="000B5B20"/>
    <w:rsid w:val="000D7796"/>
    <w:rsid w:val="0013737F"/>
    <w:rsid w:val="001519CF"/>
    <w:rsid w:val="001543E7"/>
    <w:rsid w:val="00155177"/>
    <w:rsid w:val="00190D2D"/>
    <w:rsid w:val="00192941"/>
    <w:rsid w:val="00197C16"/>
    <w:rsid w:val="001A1151"/>
    <w:rsid w:val="001B4527"/>
    <w:rsid w:val="001B58AB"/>
    <w:rsid w:val="001C40DD"/>
    <w:rsid w:val="001C4D6C"/>
    <w:rsid w:val="001D4F71"/>
    <w:rsid w:val="001E1B88"/>
    <w:rsid w:val="001E2CD6"/>
    <w:rsid w:val="001F66BA"/>
    <w:rsid w:val="00210DF1"/>
    <w:rsid w:val="00220F4C"/>
    <w:rsid w:val="0022629F"/>
    <w:rsid w:val="00231A7C"/>
    <w:rsid w:val="00244CBA"/>
    <w:rsid w:val="002665B8"/>
    <w:rsid w:val="00273F9C"/>
    <w:rsid w:val="00275892"/>
    <w:rsid w:val="002768A4"/>
    <w:rsid w:val="002A68E5"/>
    <w:rsid w:val="002B5AF0"/>
    <w:rsid w:val="002D175E"/>
    <w:rsid w:val="002E154B"/>
    <w:rsid w:val="002F28EC"/>
    <w:rsid w:val="002F45B9"/>
    <w:rsid w:val="00321927"/>
    <w:rsid w:val="00324C0C"/>
    <w:rsid w:val="00324EB7"/>
    <w:rsid w:val="00350CD6"/>
    <w:rsid w:val="00351CDE"/>
    <w:rsid w:val="003635E4"/>
    <w:rsid w:val="003A03E2"/>
    <w:rsid w:val="003B4898"/>
    <w:rsid w:val="003B63C7"/>
    <w:rsid w:val="003E1392"/>
    <w:rsid w:val="003E176F"/>
    <w:rsid w:val="004039CE"/>
    <w:rsid w:val="00403F32"/>
    <w:rsid w:val="00405CEA"/>
    <w:rsid w:val="00431C92"/>
    <w:rsid w:val="00445225"/>
    <w:rsid w:val="004531E4"/>
    <w:rsid w:val="0045513C"/>
    <w:rsid w:val="0045586C"/>
    <w:rsid w:val="00464941"/>
    <w:rsid w:val="00483FE9"/>
    <w:rsid w:val="00487F49"/>
    <w:rsid w:val="004A0ABE"/>
    <w:rsid w:val="004A491F"/>
    <w:rsid w:val="004A5D1C"/>
    <w:rsid w:val="004B04E4"/>
    <w:rsid w:val="004B3BD1"/>
    <w:rsid w:val="004B49B9"/>
    <w:rsid w:val="004E2620"/>
    <w:rsid w:val="004F094B"/>
    <w:rsid w:val="004F412E"/>
    <w:rsid w:val="004F5D58"/>
    <w:rsid w:val="00506FE9"/>
    <w:rsid w:val="005175C0"/>
    <w:rsid w:val="00521D5A"/>
    <w:rsid w:val="00527713"/>
    <w:rsid w:val="00552AB0"/>
    <w:rsid w:val="0057243D"/>
    <w:rsid w:val="00586B79"/>
    <w:rsid w:val="00591116"/>
    <w:rsid w:val="005915F4"/>
    <w:rsid w:val="005B358D"/>
    <w:rsid w:val="005B46AE"/>
    <w:rsid w:val="005B724C"/>
    <w:rsid w:val="005C285E"/>
    <w:rsid w:val="005C68AE"/>
    <w:rsid w:val="005F26DF"/>
    <w:rsid w:val="005F50D2"/>
    <w:rsid w:val="006157E7"/>
    <w:rsid w:val="00615857"/>
    <w:rsid w:val="00621B15"/>
    <w:rsid w:val="006225BC"/>
    <w:rsid w:val="00626AA0"/>
    <w:rsid w:val="0063271D"/>
    <w:rsid w:val="00632D74"/>
    <w:rsid w:val="006348C9"/>
    <w:rsid w:val="00643994"/>
    <w:rsid w:val="00653F01"/>
    <w:rsid w:val="006933FE"/>
    <w:rsid w:val="006D3A3D"/>
    <w:rsid w:val="006E5FC5"/>
    <w:rsid w:val="006F47BF"/>
    <w:rsid w:val="00706D2F"/>
    <w:rsid w:val="007147AE"/>
    <w:rsid w:val="007147F4"/>
    <w:rsid w:val="007237C9"/>
    <w:rsid w:val="00744AC0"/>
    <w:rsid w:val="00745A72"/>
    <w:rsid w:val="007522B7"/>
    <w:rsid w:val="00763BF1"/>
    <w:rsid w:val="007806B6"/>
    <w:rsid w:val="00786C11"/>
    <w:rsid w:val="007A07AC"/>
    <w:rsid w:val="007B51E0"/>
    <w:rsid w:val="007C36E1"/>
    <w:rsid w:val="007D1004"/>
    <w:rsid w:val="007D4922"/>
    <w:rsid w:val="007D585F"/>
    <w:rsid w:val="007E1181"/>
    <w:rsid w:val="007E1F9E"/>
    <w:rsid w:val="007F035A"/>
    <w:rsid w:val="007F29AA"/>
    <w:rsid w:val="007F60F7"/>
    <w:rsid w:val="00844E53"/>
    <w:rsid w:val="00847019"/>
    <w:rsid w:val="0086603B"/>
    <w:rsid w:val="008872B9"/>
    <w:rsid w:val="00890DCE"/>
    <w:rsid w:val="00893D9B"/>
    <w:rsid w:val="0089708F"/>
    <w:rsid w:val="008A73DB"/>
    <w:rsid w:val="008B03CC"/>
    <w:rsid w:val="008D0384"/>
    <w:rsid w:val="00901752"/>
    <w:rsid w:val="00905F10"/>
    <w:rsid w:val="00916A28"/>
    <w:rsid w:val="00944969"/>
    <w:rsid w:val="009513B6"/>
    <w:rsid w:val="0095350B"/>
    <w:rsid w:val="0095635A"/>
    <w:rsid w:val="00960D10"/>
    <w:rsid w:val="00977D72"/>
    <w:rsid w:val="00981FEB"/>
    <w:rsid w:val="00983E2B"/>
    <w:rsid w:val="0098516B"/>
    <w:rsid w:val="00995F7E"/>
    <w:rsid w:val="009B35F1"/>
    <w:rsid w:val="009D5152"/>
    <w:rsid w:val="009D7A44"/>
    <w:rsid w:val="009F4C2A"/>
    <w:rsid w:val="00A00E6B"/>
    <w:rsid w:val="00A041D1"/>
    <w:rsid w:val="00A102D6"/>
    <w:rsid w:val="00A12AB0"/>
    <w:rsid w:val="00A12B4E"/>
    <w:rsid w:val="00A15324"/>
    <w:rsid w:val="00A35DAE"/>
    <w:rsid w:val="00A367DB"/>
    <w:rsid w:val="00A36902"/>
    <w:rsid w:val="00A36F2F"/>
    <w:rsid w:val="00A5123F"/>
    <w:rsid w:val="00A539B6"/>
    <w:rsid w:val="00A71C68"/>
    <w:rsid w:val="00A801EB"/>
    <w:rsid w:val="00A9290A"/>
    <w:rsid w:val="00A92C4D"/>
    <w:rsid w:val="00AC34B2"/>
    <w:rsid w:val="00AC63D6"/>
    <w:rsid w:val="00AE124A"/>
    <w:rsid w:val="00AE7791"/>
    <w:rsid w:val="00B063E4"/>
    <w:rsid w:val="00B20CAE"/>
    <w:rsid w:val="00B2379E"/>
    <w:rsid w:val="00B27410"/>
    <w:rsid w:val="00B313CD"/>
    <w:rsid w:val="00B54848"/>
    <w:rsid w:val="00B67B59"/>
    <w:rsid w:val="00B83D14"/>
    <w:rsid w:val="00B958B3"/>
    <w:rsid w:val="00BA1947"/>
    <w:rsid w:val="00BC0FD0"/>
    <w:rsid w:val="00C225E3"/>
    <w:rsid w:val="00C23D53"/>
    <w:rsid w:val="00C36D68"/>
    <w:rsid w:val="00C41F18"/>
    <w:rsid w:val="00C60B0F"/>
    <w:rsid w:val="00C773B8"/>
    <w:rsid w:val="00C77C24"/>
    <w:rsid w:val="00C810D1"/>
    <w:rsid w:val="00C8268B"/>
    <w:rsid w:val="00CA07D3"/>
    <w:rsid w:val="00CB0848"/>
    <w:rsid w:val="00CC102B"/>
    <w:rsid w:val="00CC3A08"/>
    <w:rsid w:val="00CE6A73"/>
    <w:rsid w:val="00CF5889"/>
    <w:rsid w:val="00D041BF"/>
    <w:rsid w:val="00D04916"/>
    <w:rsid w:val="00D109E2"/>
    <w:rsid w:val="00D24D88"/>
    <w:rsid w:val="00D40806"/>
    <w:rsid w:val="00D411E9"/>
    <w:rsid w:val="00D4713A"/>
    <w:rsid w:val="00D57EB9"/>
    <w:rsid w:val="00D60FCD"/>
    <w:rsid w:val="00D6597F"/>
    <w:rsid w:val="00D7688B"/>
    <w:rsid w:val="00D836ED"/>
    <w:rsid w:val="00DA2CF1"/>
    <w:rsid w:val="00DB6641"/>
    <w:rsid w:val="00DD0CFA"/>
    <w:rsid w:val="00DD4EC3"/>
    <w:rsid w:val="00DF2859"/>
    <w:rsid w:val="00E02F69"/>
    <w:rsid w:val="00E2597C"/>
    <w:rsid w:val="00E30752"/>
    <w:rsid w:val="00E50E18"/>
    <w:rsid w:val="00E6390C"/>
    <w:rsid w:val="00E67C57"/>
    <w:rsid w:val="00E90A8F"/>
    <w:rsid w:val="00E96F38"/>
    <w:rsid w:val="00EB621A"/>
    <w:rsid w:val="00EC6D88"/>
    <w:rsid w:val="00ED29DC"/>
    <w:rsid w:val="00ED4693"/>
    <w:rsid w:val="00ED5899"/>
    <w:rsid w:val="00EE60F7"/>
    <w:rsid w:val="00F14639"/>
    <w:rsid w:val="00F1515C"/>
    <w:rsid w:val="00F17480"/>
    <w:rsid w:val="00F17B3E"/>
    <w:rsid w:val="00F34641"/>
    <w:rsid w:val="00F35C5C"/>
    <w:rsid w:val="00F616A6"/>
    <w:rsid w:val="00F620F6"/>
    <w:rsid w:val="00F74D8B"/>
    <w:rsid w:val="00F853AE"/>
    <w:rsid w:val="00FA0A27"/>
    <w:rsid w:val="00FB01EA"/>
    <w:rsid w:val="00FB7B88"/>
    <w:rsid w:val="00FC3FAB"/>
    <w:rsid w:val="00FC41D4"/>
    <w:rsid w:val="00FD0DBC"/>
    <w:rsid w:val="00FD46EE"/>
    <w:rsid w:val="00FD488D"/>
    <w:rsid w:val="00FD6009"/>
    <w:rsid w:val="00FE34F3"/>
    <w:rsid w:val="00FF5A4F"/>
    <w:rsid w:val="00FF6AC3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896FFE"/>
  <w15:chartTrackingRefBased/>
  <w15:docId w15:val="{B3AF64BF-85A5-4F30-9F6B-6E615B4B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outlineLvl w:val="1"/>
    </w:pPr>
    <w:rPr>
      <w:rFonts w:ascii="Verdana" w:hAnsi="Verdana" w:cs="Verdana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B49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7F60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9513B6"/>
    <w:rPr>
      <w:rFonts w:cs="Times New Roman"/>
      <w:color w:val="0000FF"/>
      <w:u w:val="single"/>
    </w:rPr>
  </w:style>
  <w:style w:type="character" w:customStyle="1" w:styleId="Nadpis3Char">
    <w:name w:val="Nadpis 3 Char"/>
    <w:link w:val="Nadpis3"/>
    <w:uiPriority w:val="9"/>
    <w:rsid w:val="004B49B9"/>
    <w:rPr>
      <w:rFonts w:ascii="Cambria" w:eastAsia="Times New Roman" w:hAnsi="Cambria" w:cs="Times New Roman"/>
      <w:b/>
      <w:bCs/>
      <w:sz w:val="26"/>
      <w:szCs w:val="26"/>
    </w:rPr>
  </w:style>
  <w:style w:type="paragraph" w:styleId="Bezmezer">
    <w:name w:val="No Spacing"/>
    <w:uiPriority w:val="1"/>
    <w:qFormat/>
    <w:rsid w:val="009B35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9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48CCA-03EB-400F-9D06-C73E2937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MU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Severova</dc:creator>
  <cp:keywords/>
  <dc:description/>
  <cp:lastModifiedBy>Jiří Zámečník</cp:lastModifiedBy>
  <cp:revision>2</cp:revision>
  <cp:lastPrinted>2023-05-17T11:11:00Z</cp:lastPrinted>
  <dcterms:created xsi:type="dcterms:W3CDTF">2023-05-17T11:11:00Z</dcterms:created>
  <dcterms:modified xsi:type="dcterms:W3CDTF">2023-05-17T11:11:00Z</dcterms:modified>
</cp:coreProperties>
</file>