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125F6" w14:textId="21DFB4F6" w:rsidR="00F7646F" w:rsidRPr="007A3ED4" w:rsidRDefault="00F7646F" w:rsidP="00F17D04">
      <w:pPr>
        <w:widowControl w:val="0"/>
        <w:tabs>
          <w:tab w:val="left" w:pos="2700"/>
          <w:tab w:val="right" w:pos="8928"/>
        </w:tabs>
        <w:autoSpaceDE w:val="0"/>
        <w:autoSpaceDN w:val="0"/>
        <w:adjustRightInd w:val="0"/>
        <w:ind w:left="3420" w:right="144" w:hanging="720"/>
        <w:rPr>
          <w:rFonts w:ascii="Arial" w:hAnsi="Arial" w:cs="Arial"/>
          <w:b/>
          <w:bCs/>
          <w:szCs w:val="20"/>
        </w:rPr>
      </w:pPr>
      <w:r w:rsidRPr="007A3ED4">
        <w:rPr>
          <w:rFonts w:ascii="Arial" w:hAnsi="Arial" w:cs="Arial"/>
          <w:noProof/>
        </w:rPr>
        <w:drawing>
          <wp:anchor distT="0" distB="0" distL="114300" distR="114300" simplePos="0" relativeHeight="251659264" behindDoc="1" locked="1" layoutInCell="1" allowOverlap="1" wp14:anchorId="456980E2" wp14:editId="7B822EDF">
            <wp:simplePos x="0" y="0"/>
            <wp:positionH relativeFrom="page">
              <wp:posOffset>871220</wp:posOffset>
            </wp:positionH>
            <wp:positionV relativeFrom="page">
              <wp:posOffset>892810</wp:posOffset>
            </wp:positionV>
            <wp:extent cx="1245235" cy="1223645"/>
            <wp:effectExtent l="0" t="0" r="0" b="0"/>
            <wp:wrapNone/>
            <wp:docPr id="1" name="Obrázek 1"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vitavy_hl_papir_MU_C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a:ln>
                      <a:noFill/>
                    </a:ln>
                  </pic:spPr>
                </pic:pic>
              </a:graphicData>
            </a:graphic>
            <wp14:sizeRelH relativeFrom="page">
              <wp14:pctWidth>0</wp14:pctWidth>
            </wp14:sizeRelH>
            <wp14:sizeRelV relativeFrom="page">
              <wp14:pctHeight>0</wp14:pctHeight>
            </wp14:sizeRelV>
          </wp:anchor>
        </w:drawing>
      </w:r>
      <w:r w:rsidR="003E3405">
        <w:rPr>
          <w:rFonts w:ascii="Arial" w:hAnsi="Arial" w:cs="Arial"/>
          <w:b/>
        </w:rPr>
        <w:t>O</w:t>
      </w:r>
      <w:r>
        <w:rPr>
          <w:rFonts w:ascii="Arial" w:hAnsi="Arial" w:cs="Arial"/>
          <w:b/>
        </w:rPr>
        <w:t>dbor výstavby</w:t>
      </w:r>
      <w:r w:rsidRPr="007A3ED4">
        <w:rPr>
          <w:rFonts w:ascii="Arial" w:hAnsi="Arial" w:cs="Arial"/>
          <w:b/>
        </w:rPr>
        <w:t xml:space="preserve"> </w:t>
      </w:r>
      <w:r w:rsidR="00F17D04">
        <w:rPr>
          <w:rFonts w:ascii="Arial" w:hAnsi="Arial" w:cs="Arial"/>
          <w:b/>
        </w:rPr>
        <w:tab/>
        <w:t>7.17.</w:t>
      </w:r>
      <w:bookmarkStart w:id="0" w:name="_GoBack"/>
      <w:bookmarkEnd w:id="0"/>
    </w:p>
    <w:p w14:paraId="3FFA0A4F" w14:textId="77777777" w:rsidR="00F7646F" w:rsidRPr="007A3ED4" w:rsidRDefault="00F7646F" w:rsidP="00F7646F">
      <w:pPr>
        <w:widowControl w:val="0"/>
        <w:autoSpaceDE w:val="0"/>
        <w:autoSpaceDN w:val="0"/>
        <w:adjustRightInd w:val="0"/>
        <w:ind w:right="144"/>
        <w:jc w:val="both"/>
        <w:rPr>
          <w:rFonts w:ascii="Arial" w:hAnsi="Arial" w:cs="Arial"/>
          <w:szCs w:val="20"/>
        </w:rPr>
      </w:pPr>
    </w:p>
    <w:p w14:paraId="766A5E86" w14:textId="77777777" w:rsidR="00F7646F" w:rsidRPr="007A3ED4" w:rsidRDefault="00F7646F" w:rsidP="00F7646F">
      <w:pPr>
        <w:widowControl w:val="0"/>
        <w:autoSpaceDE w:val="0"/>
        <w:autoSpaceDN w:val="0"/>
        <w:adjustRightInd w:val="0"/>
        <w:ind w:right="144"/>
        <w:jc w:val="both"/>
        <w:rPr>
          <w:rFonts w:ascii="Arial" w:hAnsi="Arial" w:cs="Arial"/>
          <w:szCs w:val="20"/>
        </w:rPr>
      </w:pPr>
    </w:p>
    <w:p w14:paraId="69B9351C" w14:textId="6A1B4EC9" w:rsidR="00F7646F" w:rsidRPr="00522A31" w:rsidRDefault="00F7646F" w:rsidP="00F7646F">
      <w:pPr>
        <w:widowControl w:val="0"/>
        <w:tabs>
          <w:tab w:val="left" w:pos="2700"/>
        </w:tabs>
        <w:autoSpaceDE w:val="0"/>
        <w:autoSpaceDN w:val="0"/>
        <w:adjustRightInd w:val="0"/>
        <w:ind w:left="5400" w:right="144" w:hanging="2700"/>
        <w:rPr>
          <w:rFonts w:ascii="Arial" w:hAnsi="Arial" w:cs="Arial"/>
          <w:sz w:val="22"/>
          <w:szCs w:val="22"/>
        </w:rPr>
      </w:pPr>
      <w:r w:rsidRPr="00522A31">
        <w:rPr>
          <w:rFonts w:ascii="Arial" w:hAnsi="Arial" w:cs="Arial"/>
          <w:sz w:val="22"/>
          <w:szCs w:val="22"/>
        </w:rPr>
        <w:t xml:space="preserve">Pro jednání zastupitelstva města dne:  </w:t>
      </w:r>
      <w:proofErr w:type="gramStart"/>
      <w:r w:rsidR="006C3DBF">
        <w:rPr>
          <w:rFonts w:ascii="Arial" w:hAnsi="Arial" w:cs="Arial"/>
          <w:sz w:val="22"/>
          <w:szCs w:val="22"/>
        </w:rPr>
        <w:t>1</w:t>
      </w:r>
      <w:r w:rsidR="00C7734C">
        <w:rPr>
          <w:rFonts w:ascii="Arial" w:hAnsi="Arial" w:cs="Arial"/>
          <w:sz w:val="22"/>
          <w:szCs w:val="22"/>
        </w:rPr>
        <w:t>2</w:t>
      </w:r>
      <w:r>
        <w:rPr>
          <w:rFonts w:ascii="Arial" w:hAnsi="Arial" w:cs="Arial"/>
          <w:sz w:val="22"/>
          <w:szCs w:val="22"/>
        </w:rPr>
        <w:t>.</w:t>
      </w:r>
      <w:r w:rsidR="0015025E">
        <w:rPr>
          <w:rFonts w:ascii="Arial" w:hAnsi="Arial" w:cs="Arial"/>
          <w:sz w:val="22"/>
          <w:szCs w:val="22"/>
        </w:rPr>
        <w:t>1</w:t>
      </w:r>
      <w:r w:rsidR="006C3DBF">
        <w:rPr>
          <w:rFonts w:ascii="Arial" w:hAnsi="Arial" w:cs="Arial"/>
          <w:sz w:val="22"/>
          <w:szCs w:val="22"/>
        </w:rPr>
        <w:t>2</w:t>
      </w:r>
      <w:r>
        <w:rPr>
          <w:rFonts w:ascii="Arial" w:hAnsi="Arial" w:cs="Arial"/>
          <w:sz w:val="22"/>
          <w:szCs w:val="22"/>
        </w:rPr>
        <w:t>.202</w:t>
      </w:r>
      <w:r w:rsidR="0015025E">
        <w:rPr>
          <w:rFonts w:ascii="Arial" w:hAnsi="Arial" w:cs="Arial"/>
          <w:sz w:val="22"/>
          <w:szCs w:val="22"/>
        </w:rPr>
        <w:t>2</w:t>
      </w:r>
      <w:proofErr w:type="gramEnd"/>
    </w:p>
    <w:p w14:paraId="01376BE3" w14:textId="72950E9D" w:rsidR="00F7646F" w:rsidRPr="00522A31" w:rsidRDefault="00F7646F" w:rsidP="00F7646F">
      <w:pPr>
        <w:widowControl w:val="0"/>
        <w:autoSpaceDE w:val="0"/>
        <w:autoSpaceDN w:val="0"/>
        <w:adjustRightInd w:val="0"/>
        <w:ind w:left="3780" w:right="144" w:hanging="1080"/>
        <w:rPr>
          <w:rFonts w:ascii="Arial" w:hAnsi="Arial" w:cs="Arial"/>
          <w:bCs/>
          <w:sz w:val="22"/>
          <w:szCs w:val="22"/>
        </w:rPr>
      </w:pPr>
      <w:r w:rsidRPr="00522A31">
        <w:rPr>
          <w:rFonts w:ascii="Arial" w:hAnsi="Arial" w:cs="Arial"/>
          <w:bCs/>
          <w:sz w:val="22"/>
          <w:szCs w:val="22"/>
        </w:rPr>
        <w:t>Zpracoval:</w:t>
      </w:r>
      <w:r w:rsidRPr="00522A31">
        <w:rPr>
          <w:rFonts w:ascii="Arial" w:hAnsi="Arial" w:cs="Arial"/>
          <w:bCs/>
          <w:sz w:val="22"/>
          <w:szCs w:val="22"/>
        </w:rPr>
        <w:tab/>
        <w:t xml:space="preserve"> </w:t>
      </w:r>
      <w:r w:rsidR="006C3DBF">
        <w:rPr>
          <w:rFonts w:ascii="Arial" w:hAnsi="Arial" w:cs="Arial"/>
          <w:bCs/>
          <w:sz w:val="22"/>
          <w:szCs w:val="22"/>
        </w:rPr>
        <w:t xml:space="preserve">Ing. Bronislav </w:t>
      </w:r>
      <w:proofErr w:type="spellStart"/>
      <w:r w:rsidR="006C3DBF">
        <w:rPr>
          <w:rFonts w:ascii="Arial" w:hAnsi="Arial" w:cs="Arial"/>
          <w:bCs/>
          <w:sz w:val="22"/>
          <w:szCs w:val="22"/>
        </w:rPr>
        <w:t>Olšán</w:t>
      </w:r>
      <w:proofErr w:type="spellEnd"/>
      <w:r w:rsidRPr="00522A31">
        <w:rPr>
          <w:rFonts w:ascii="Arial" w:hAnsi="Arial" w:cs="Arial"/>
          <w:bCs/>
          <w:sz w:val="22"/>
          <w:szCs w:val="22"/>
        </w:rPr>
        <w:t xml:space="preserve">, </w:t>
      </w:r>
      <w:r w:rsidR="00621387">
        <w:rPr>
          <w:rFonts w:ascii="Arial" w:hAnsi="Arial" w:cs="Arial"/>
          <w:bCs/>
          <w:sz w:val="22"/>
          <w:szCs w:val="22"/>
        </w:rPr>
        <w:t xml:space="preserve">Bc. </w:t>
      </w:r>
      <w:r w:rsidRPr="00522A31">
        <w:rPr>
          <w:rFonts w:ascii="Arial" w:hAnsi="Arial" w:cs="Arial"/>
          <w:bCs/>
          <w:sz w:val="22"/>
          <w:szCs w:val="22"/>
        </w:rPr>
        <w:t>Roman Poláček</w:t>
      </w:r>
    </w:p>
    <w:p w14:paraId="4632887B" w14:textId="5B5E8D34" w:rsidR="00F7646F" w:rsidRPr="00522A31" w:rsidRDefault="00F7646F" w:rsidP="00F7646F">
      <w:pPr>
        <w:widowControl w:val="0"/>
        <w:autoSpaceDE w:val="0"/>
        <w:autoSpaceDN w:val="0"/>
        <w:adjustRightInd w:val="0"/>
        <w:ind w:left="3780" w:right="144" w:hanging="1080"/>
        <w:rPr>
          <w:rFonts w:ascii="Arial" w:hAnsi="Arial" w:cs="Arial"/>
          <w:sz w:val="22"/>
          <w:szCs w:val="22"/>
        </w:rPr>
      </w:pPr>
      <w:r w:rsidRPr="00522A31">
        <w:rPr>
          <w:rFonts w:ascii="Arial" w:hAnsi="Arial" w:cs="Arial"/>
          <w:bCs/>
          <w:sz w:val="22"/>
          <w:szCs w:val="22"/>
        </w:rPr>
        <w:t>Předkládá:</w:t>
      </w:r>
      <w:r w:rsidRPr="00522A31">
        <w:rPr>
          <w:rFonts w:ascii="Arial" w:hAnsi="Arial" w:cs="Arial"/>
          <w:bCs/>
          <w:sz w:val="22"/>
          <w:szCs w:val="22"/>
        </w:rPr>
        <w:tab/>
        <w:t xml:space="preserve"> </w:t>
      </w:r>
      <w:r w:rsidR="006C3DBF">
        <w:rPr>
          <w:rFonts w:ascii="Arial" w:hAnsi="Arial" w:cs="Arial"/>
          <w:bCs/>
          <w:sz w:val="22"/>
          <w:szCs w:val="22"/>
        </w:rPr>
        <w:t xml:space="preserve">Mgr. Bc. David Šimek, MBA, </w:t>
      </w:r>
      <w:r w:rsidRPr="00522A31">
        <w:rPr>
          <w:rFonts w:ascii="Arial" w:hAnsi="Arial" w:cs="Arial"/>
          <w:bCs/>
          <w:sz w:val="22"/>
          <w:szCs w:val="22"/>
        </w:rPr>
        <w:t>starosta města</w:t>
      </w:r>
    </w:p>
    <w:p w14:paraId="1BAAA630" w14:textId="77777777" w:rsidR="00F7646F" w:rsidRPr="007A3ED4" w:rsidRDefault="00F7646F" w:rsidP="00F7646F">
      <w:pPr>
        <w:widowControl w:val="0"/>
        <w:autoSpaceDE w:val="0"/>
        <w:autoSpaceDN w:val="0"/>
        <w:adjustRightInd w:val="0"/>
        <w:ind w:left="3780" w:right="144" w:hanging="1080"/>
        <w:rPr>
          <w:rFonts w:ascii="Arial" w:hAnsi="Arial" w:cs="Arial"/>
          <w:szCs w:val="20"/>
        </w:rPr>
      </w:pPr>
      <w:r w:rsidRPr="007A3ED4">
        <w:rPr>
          <w:rFonts w:ascii="Arial" w:hAnsi="Arial" w:cs="Arial"/>
          <w:bCs/>
          <w:szCs w:val="20"/>
        </w:rPr>
        <w:t xml:space="preserve"> </w:t>
      </w:r>
    </w:p>
    <w:p w14:paraId="7CB633A9" w14:textId="77777777" w:rsidR="00F7646F" w:rsidRPr="007A3ED4" w:rsidRDefault="00F7646F" w:rsidP="00F7646F">
      <w:pPr>
        <w:widowControl w:val="0"/>
        <w:autoSpaceDE w:val="0"/>
        <w:autoSpaceDN w:val="0"/>
        <w:adjustRightInd w:val="0"/>
        <w:ind w:right="144"/>
        <w:jc w:val="both"/>
        <w:rPr>
          <w:rFonts w:ascii="Arial" w:hAnsi="Arial" w:cs="Arial"/>
          <w:szCs w:val="20"/>
        </w:rPr>
      </w:pPr>
    </w:p>
    <w:p w14:paraId="74E8CB62" w14:textId="77777777" w:rsidR="00F7646F" w:rsidRPr="007A3ED4" w:rsidRDefault="00F7646F" w:rsidP="00F7646F">
      <w:pPr>
        <w:widowControl w:val="0"/>
        <w:autoSpaceDE w:val="0"/>
        <w:autoSpaceDN w:val="0"/>
        <w:adjustRightInd w:val="0"/>
        <w:ind w:right="144"/>
        <w:jc w:val="both"/>
        <w:rPr>
          <w:rFonts w:ascii="Arial" w:hAnsi="Arial" w:cs="Arial"/>
          <w:szCs w:val="20"/>
        </w:rPr>
      </w:pPr>
    </w:p>
    <w:p w14:paraId="21CF6B82" w14:textId="77777777" w:rsidR="00F7646F" w:rsidRPr="007A3ED4" w:rsidRDefault="00F7646F" w:rsidP="00F7646F">
      <w:pPr>
        <w:widowControl w:val="0"/>
        <w:autoSpaceDE w:val="0"/>
        <w:autoSpaceDN w:val="0"/>
        <w:adjustRightInd w:val="0"/>
        <w:ind w:right="144"/>
        <w:jc w:val="both"/>
        <w:rPr>
          <w:rFonts w:ascii="Arial" w:hAnsi="Arial" w:cs="Arial"/>
          <w:b/>
          <w:sz w:val="28"/>
          <w:szCs w:val="28"/>
          <w:u w:val="single"/>
        </w:rPr>
      </w:pPr>
    </w:p>
    <w:p w14:paraId="2D5C2C46" w14:textId="77777777" w:rsidR="00F7646F" w:rsidRPr="007A3ED4" w:rsidRDefault="00F7646F" w:rsidP="00F7646F">
      <w:pPr>
        <w:widowControl w:val="0"/>
        <w:autoSpaceDE w:val="0"/>
        <w:autoSpaceDN w:val="0"/>
        <w:adjustRightInd w:val="0"/>
        <w:ind w:right="144"/>
        <w:jc w:val="both"/>
        <w:rPr>
          <w:rFonts w:ascii="Arial" w:hAnsi="Arial" w:cs="Arial"/>
          <w:b/>
          <w:sz w:val="28"/>
          <w:szCs w:val="28"/>
          <w:u w:val="single"/>
        </w:rPr>
      </w:pPr>
    </w:p>
    <w:p w14:paraId="441B4F4C" w14:textId="40CE7FBD" w:rsidR="00F7646F" w:rsidRPr="007A3ED4" w:rsidRDefault="00C67338" w:rsidP="00F7646F">
      <w:pPr>
        <w:widowControl w:val="0"/>
        <w:autoSpaceDE w:val="0"/>
        <w:autoSpaceDN w:val="0"/>
        <w:adjustRightInd w:val="0"/>
        <w:ind w:right="144"/>
        <w:jc w:val="both"/>
        <w:rPr>
          <w:rFonts w:ascii="Arial" w:hAnsi="Arial" w:cs="Arial"/>
          <w:b/>
          <w:sz w:val="28"/>
          <w:szCs w:val="28"/>
          <w:u w:val="single"/>
        </w:rPr>
      </w:pPr>
      <w:r>
        <w:rPr>
          <w:rFonts w:ascii="Arial" w:hAnsi="Arial" w:cs="Arial"/>
          <w:b/>
          <w:sz w:val="28"/>
          <w:szCs w:val="28"/>
          <w:u w:val="single"/>
        </w:rPr>
        <w:t>Regulace veřejného osvětlení ve městě Svitavy</w:t>
      </w:r>
    </w:p>
    <w:p w14:paraId="66BDF697" w14:textId="77777777" w:rsidR="00F7646F" w:rsidRPr="007A3ED4" w:rsidRDefault="00F7646F" w:rsidP="00F7646F">
      <w:pPr>
        <w:widowControl w:val="0"/>
        <w:autoSpaceDE w:val="0"/>
        <w:autoSpaceDN w:val="0"/>
        <w:adjustRightInd w:val="0"/>
        <w:ind w:right="144"/>
        <w:jc w:val="both"/>
        <w:rPr>
          <w:rFonts w:ascii="Arial" w:hAnsi="Arial" w:cs="Arial"/>
          <w:b/>
        </w:rPr>
      </w:pPr>
    </w:p>
    <w:p w14:paraId="20A9F2D9" w14:textId="77777777" w:rsidR="00F7646F" w:rsidRPr="007A3ED4" w:rsidRDefault="00F7646F" w:rsidP="00F7646F">
      <w:pPr>
        <w:widowControl w:val="0"/>
        <w:autoSpaceDE w:val="0"/>
        <w:autoSpaceDN w:val="0"/>
        <w:adjustRightInd w:val="0"/>
        <w:ind w:right="144"/>
        <w:jc w:val="both"/>
        <w:rPr>
          <w:rFonts w:ascii="Arial" w:hAnsi="Arial" w:cs="Arial"/>
          <w:b/>
        </w:rPr>
      </w:pPr>
      <w:r w:rsidRPr="007A3ED4">
        <w:rPr>
          <w:rFonts w:ascii="Arial" w:hAnsi="Arial" w:cs="Arial"/>
          <w:b/>
        </w:rPr>
        <w:t>Důvodová zpráva:</w:t>
      </w:r>
    </w:p>
    <w:p w14:paraId="32D62934" w14:textId="77777777" w:rsidR="00F7646F" w:rsidRPr="007A3ED4" w:rsidRDefault="00F7646F" w:rsidP="00F7646F">
      <w:pPr>
        <w:widowControl w:val="0"/>
        <w:autoSpaceDE w:val="0"/>
        <w:autoSpaceDN w:val="0"/>
        <w:adjustRightInd w:val="0"/>
        <w:ind w:right="144"/>
        <w:jc w:val="both"/>
        <w:rPr>
          <w:rFonts w:ascii="Arial" w:hAnsi="Arial" w:cs="Arial"/>
          <w:b/>
          <w:sz w:val="28"/>
          <w:szCs w:val="28"/>
          <w:u w:val="single"/>
        </w:rPr>
      </w:pPr>
    </w:p>
    <w:p w14:paraId="72452666" w14:textId="5965523D" w:rsidR="00C67338" w:rsidRPr="00D30B98" w:rsidRDefault="0015025E" w:rsidP="00C67338">
      <w:pPr>
        <w:jc w:val="both"/>
        <w:rPr>
          <w:rFonts w:ascii="Arial" w:hAnsi="Arial" w:cs="Arial"/>
          <w:sz w:val="22"/>
          <w:szCs w:val="22"/>
        </w:rPr>
      </w:pPr>
      <w:r w:rsidRPr="00D30B98">
        <w:rPr>
          <w:rFonts w:ascii="Arial" w:hAnsi="Arial" w:cs="Arial"/>
          <w:sz w:val="22"/>
          <w:szCs w:val="22"/>
        </w:rPr>
        <w:t xml:space="preserve">        </w:t>
      </w:r>
      <w:r w:rsidR="00C67338" w:rsidRPr="00D30B98">
        <w:rPr>
          <w:rFonts w:ascii="Arial" w:hAnsi="Arial" w:cs="Arial"/>
          <w:sz w:val="22"/>
          <w:szCs w:val="22"/>
        </w:rPr>
        <w:t xml:space="preserve">Veřejné osvětlení (dále </w:t>
      </w:r>
      <w:r w:rsidR="00C67338">
        <w:rPr>
          <w:rFonts w:ascii="Arial" w:hAnsi="Arial" w:cs="Arial"/>
          <w:sz w:val="22"/>
          <w:szCs w:val="22"/>
        </w:rPr>
        <w:t xml:space="preserve">též jen </w:t>
      </w:r>
      <w:r w:rsidR="00C67338" w:rsidRPr="00D30B98">
        <w:rPr>
          <w:rFonts w:ascii="Arial" w:hAnsi="Arial" w:cs="Arial"/>
          <w:sz w:val="22"/>
          <w:szCs w:val="22"/>
        </w:rPr>
        <w:t xml:space="preserve">„VO“) </w:t>
      </w:r>
      <w:r w:rsidR="00767174">
        <w:rPr>
          <w:rFonts w:ascii="Arial" w:hAnsi="Arial" w:cs="Arial"/>
          <w:sz w:val="22"/>
          <w:szCs w:val="22"/>
        </w:rPr>
        <w:t>na území města</w:t>
      </w:r>
      <w:r w:rsidR="00C67338" w:rsidRPr="00D30B98">
        <w:rPr>
          <w:rFonts w:ascii="Arial" w:hAnsi="Arial" w:cs="Arial"/>
          <w:sz w:val="22"/>
          <w:szCs w:val="22"/>
        </w:rPr>
        <w:t xml:space="preserve"> </w:t>
      </w:r>
      <w:r w:rsidR="00767174">
        <w:rPr>
          <w:rFonts w:ascii="Arial" w:hAnsi="Arial" w:cs="Arial"/>
          <w:sz w:val="22"/>
          <w:szCs w:val="22"/>
        </w:rPr>
        <w:t>slouží k</w:t>
      </w:r>
      <w:r w:rsidR="00C67338" w:rsidRPr="00D30B98">
        <w:rPr>
          <w:rFonts w:ascii="Arial" w:hAnsi="Arial" w:cs="Arial"/>
          <w:sz w:val="22"/>
          <w:szCs w:val="22"/>
        </w:rPr>
        <w:t xml:space="preserve"> osvětlení ulic, tedy </w:t>
      </w:r>
      <w:r w:rsidR="00767174">
        <w:rPr>
          <w:rFonts w:ascii="Arial" w:hAnsi="Arial" w:cs="Arial"/>
          <w:sz w:val="22"/>
          <w:szCs w:val="22"/>
        </w:rPr>
        <w:t xml:space="preserve">konkrétně k </w:t>
      </w:r>
      <w:r w:rsidR="00C67338" w:rsidRPr="00D30B98">
        <w:rPr>
          <w:rFonts w:ascii="Arial" w:hAnsi="Arial" w:cs="Arial"/>
          <w:sz w:val="22"/>
          <w:szCs w:val="22"/>
        </w:rPr>
        <w:t>osvětlení pozemních komunikací</w:t>
      </w:r>
      <w:r w:rsidR="00C67338">
        <w:rPr>
          <w:rFonts w:ascii="Arial" w:hAnsi="Arial" w:cs="Arial"/>
          <w:sz w:val="22"/>
          <w:szCs w:val="22"/>
        </w:rPr>
        <w:t xml:space="preserve"> včetně </w:t>
      </w:r>
      <w:r w:rsidR="00C67338" w:rsidRPr="00D30B98">
        <w:rPr>
          <w:rFonts w:ascii="Arial" w:hAnsi="Arial" w:cs="Arial"/>
          <w:sz w:val="22"/>
          <w:szCs w:val="22"/>
        </w:rPr>
        <w:t xml:space="preserve">chodníků nebo jiných veřejných prostranství. Jedná se o veřejně prospěšnou službu, která se v průběhu uplynulých desetiletí stala </w:t>
      </w:r>
      <w:r w:rsidR="00767174">
        <w:rPr>
          <w:rFonts w:ascii="Arial" w:hAnsi="Arial" w:cs="Arial"/>
          <w:sz w:val="22"/>
          <w:szCs w:val="22"/>
        </w:rPr>
        <w:t xml:space="preserve">samozřejmostí </w:t>
      </w:r>
      <w:r w:rsidR="00C67338" w:rsidRPr="00D30B98">
        <w:rPr>
          <w:rFonts w:ascii="Arial" w:hAnsi="Arial" w:cs="Arial"/>
          <w:sz w:val="22"/>
          <w:szCs w:val="22"/>
        </w:rPr>
        <w:t xml:space="preserve">téměř </w:t>
      </w:r>
      <w:r w:rsidR="00767174">
        <w:rPr>
          <w:rFonts w:ascii="Arial" w:hAnsi="Arial" w:cs="Arial"/>
          <w:sz w:val="22"/>
          <w:szCs w:val="22"/>
        </w:rPr>
        <w:t xml:space="preserve">ve </w:t>
      </w:r>
      <w:r w:rsidR="00C67338" w:rsidRPr="00D30B98">
        <w:rPr>
          <w:rFonts w:ascii="Arial" w:hAnsi="Arial" w:cs="Arial"/>
          <w:sz w:val="22"/>
          <w:szCs w:val="22"/>
        </w:rPr>
        <w:t>všech aglomeracích. Město Svitavy je vlastníkem a provozovatelem rozsáhlé sítě veřejného osvětlení</w:t>
      </w:r>
      <w:r w:rsidR="00767174">
        <w:rPr>
          <w:rFonts w:ascii="Arial" w:hAnsi="Arial" w:cs="Arial"/>
          <w:sz w:val="22"/>
          <w:szCs w:val="22"/>
        </w:rPr>
        <w:t xml:space="preserve"> na území města Svitavy</w:t>
      </w:r>
      <w:r w:rsidR="00C67338" w:rsidRPr="00D30B98">
        <w:rPr>
          <w:rFonts w:ascii="Arial" w:hAnsi="Arial" w:cs="Arial"/>
          <w:sz w:val="22"/>
          <w:szCs w:val="22"/>
        </w:rPr>
        <w:t>. Správu veřejného osvětlení provádí společnost SPORTES Svitavy s.r.o.</w:t>
      </w:r>
      <w:r w:rsidR="008327DC">
        <w:rPr>
          <w:rFonts w:ascii="Arial" w:hAnsi="Arial" w:cs="Arial"/>
          <w:sz w:val="22"/>
          <w:szCs w:val="22"/>
        </w:rPr>
        <w:t xml:space="preserve"> (dále též jen „správce VO“). </w:t>
      </w:r>
      <w:r w:rsidR="00C67338" w:rsidRPr="00D30B98">
        <w:rPr>
          <w:rFonts w:ascii="Arial" w:hAnsi="Arial" w:cs="Arial"/>
          <w:sz w:val="22"/>
          <w:szCs w:val="22"/>
        </w:rPr>
        <w:t xml:space="preserve"> </w:t>
      </w:r>
    </w:p>
    <w:p w14:paraId="61DF18E7" w14:textId="224F6148" w:rsidR="00C67338" w:rsidRPr="00D30B98" w:rsidRDefault="00C67338" w:rsidP="00C67338">
      <w:pPr>
        <w:jc w:val="both"/>
        <w:rPr>
          <w:rFonts w:ascii="Arial" w:hAnsi="Arial" w:cs="Arial"/>
          <w:sz w:val="22"/>
          <w:szCs w:val="22"/>
        </w:rPr>
      </w:pPr>
      <w:r>
        <w:rPr>
          <w:rFonts w:ascii="Arial" w:hAnsi="Arial" w:cs="Arial"/>
          <w:sz w:val="22"/>
          <w:szCs w:val="22"/>
        </w:rPr>
        <w:t xml:space="preserve">        </w:t>
      </w:r>
      <w:r w:rsidRPr="00D30B98">
        <w:rPr>
          <w:rFonts w:ascii="Arial" w:hAnsi="Arial" w:cs="Arial"/>
          <w:sz w:val="22"/>
          <w:szCs w:val="22"/>
        </w:rPr>
        <w:t>S</w:t>
      </w:r>
      <w:r w:rsidR="0036603E">
        <w:rPr>
          <w:rFonts w:ascii="Arial" w:hAnsi="Arial" w:cs="Arial"/>
          <w:sz w:val="22"/>
          <w:szCs w:val="22"/>
        </w:rPr>
        <w:t>távající so</w:t>
      </w:r>
      <w:r w:rsidRPr="00D30B98">
        <w:rPr>
          <w:rFonts w:ascii="Arial" w:hAnsi="Arial" w:cs="Arial"/>
          <w:sz w:val="22"/>
          <w:szCs w:val="22"/>
        </w:rPr>
        <w:t xml:space="preserve">ustava veřejného osvětlení města </w:t>
      </w:r>
      <w:r w:rsidR="0036603E">
        <w:rPr>
          <w:rFonts w:ascii="Arial" w:hAnsi="Arial" w:cs="Arial"/>
          <w:sz w:val="22"/>
          <w:szCs w:val="22"/>
        </w:rPr>
        <w:t>se skládá</w:t>
      </w:r>
      <w:r w:rsidRPr="00D30B98">
        <w:rPr>
          <w:rFonts w:ascii="Arial" w:hAnsi="Arial" w:cs="Arial"/>
          <w:sz w:val="22"/>
          <w:szCs w:val="22"/>
        </w:rPr>
        <w:t xml:space="preserve"> z 1907 </w:t>
      </w:r>
      <w:r w:rsidR="0036603E">
        <w:rPr>
          <w:rFonts w:ascii="Arial" w:hAnsi="Arial" w:cs="Arial"/>
          <w:sz w:val="22"/>
          <w:szCs w:val="22"/>
        </w:rPr>
        <w:t xml:space="preserve">světelných </w:t>
      </w:r>
      <w:r w:rsidRPr="00D30B98">
        <w:rPr>
          <w:rFonts w:ascii="Arial" w:hAnsi="Arial" w:cs="Arial"/>
          <w:sz w:val="22"/>
          <w:szCs w:val="22"/>
        </w:rPr>
        <w:t xml:space="preserve">zdrojů, kdy </w:t>
      </w:r>
      <w:r w:rsidR="001B1266">
        <w:rPr>
          <w:rFonts w:ascii="Arial" w:hAnsi="Arial" w:cs="Arial"/>
          <w:sz w:val="22"/>
          <w:szCs w:val="22"/>
        </w:rPr>
        <w:t xml:space="preserve">pouze cca </w:t>
      </w:r>
      <w:r w:rsidRPr="00D30B98">
        <w:rPr>
          <w:rFonts w:ascii="Arial" w:hAnsi="Arial" w:cs="Arial"/>
          <w:sz w:val="22"/>
          <w:szCs w:val="22"/>
        </w:rPr>
        <w:t xml:space="preserve">30% </w:t>
      </w:r>
      <w:r>
        <w:rPr>
          <w:rFonts w:ascii="Arial" w:hAnsi="Arial" w:cs="Arial"/>
          <w:sz w:val="22"/>
          <w:szCs w:val="22"/>
        </w:rPr>
        <w:t xml:space="preserve">z nich tvoří </w:t>
      </w:r>
      <w:r w:rsidR="0036603E">
        <w:rPr>
          <w:rFonts w:ascii="Arial" w:hAnsi="Arial" w:cs="Arial"/>
          <w:sz w:val="22"/>
          <w:szCs w:val="22"/>
        </w:rPr>
        <w:t xml:space="preserve">energeticky úsporné </w:t>
      </w:r>
      <w:r w:rsidRPr="00D30B98">
        <w:rPr>
          <w:rFonts w:ascii="Arial" w:hAnsi="Arial" w:cs="Arial"/>
          <w:sz w:val="22"/>
          <w:szCs w:val="22"/>
        </w:rPr>
        <w:t xml:space="preserve">LED zdroje. Roční spotřeba elektrické energie </w:t>
      </w:r>
      <w:r>
        <w:rPr>
          <w:rFonts w:ascii="Arial" w:hAnsi="Arial" w:cs="Arial"/>
          <w:sz w:val="22"/>
          <w:szCs w:val="22"/>
        </w:rPr>
        <w:t xml:space="preserve">na provoz soustavy VO </w:t>
      </w:r>
      <w:r w:rsidRPr="00D30B98">
        <w:rPr>
          <w:rFonts w:ascii="Arial" w:hAnsi="Arial" w:cs="Arial"/>
          <w:sz w:val="22"/>
          <w:szCs w:val="22"/>
        </w:rPr>
        <w:t xml:space="preserve">je téměř 700 </w:t>
      </w:r>
      <w:proofErr w:type="spellStart"/>
      <w:r w:rsidRPr="00D30B98">
        <w:rPr>
          <w:rFonts w:ascii="Arial" w:hAnsi="Arial" w:cs="Arial"/>
          <w:sz w:val="22"/>
          <w:szCs w:val="22"/>
        </w:rPr>
        <w:t>MWh</w:t>
      </w:r>
      <w:proofErr w:type="spellEnd"/>
      <w:r w:rsidRPr="00D30B98">
        <w:rPr>
          <w:rFonts w:ascii="Arial" w:hAnsi="Arial" w:cs="Arial"/>
          <w:sz w:val="22"/>
          <w:szCs w:val="22"/>
        </w:rPr>
        <w:t xml:space="preserve">, což představuje </w:t>
      </w:r>
      <w:r>
        <w:rPr>
          <w:rFonts w:ascii="Arial" w:hAnsi="Arial" w:cs="Arial"/>
          <w:sz w:val="22"/>
          <w:szCs w:val="22"/>
        </w:rPr>
        <w:t xml:space="preserve">finanční částku </w:t>
      </w:r>
      <w:r w:rsidRPr="00D30B98">
        <w:rPr>
          <w:rFonts w:ascii="Arial" w:hAnsi="Arial" w:cs="Arial"/>
          <w:sz w:val="22"/>
          <w:szCs w:val="22"/>
        </w:rPr>
        <w:t>téměř 2 mil. Kč bez DPH za stávající fixované ceny, přičemž stávající fixovaná cena silové složky je 1386 Kč/</w:t>
      </w:r>
      <w:proofErr w:type="spellStart"/>
      <w:r w:rsidRPr="00D30B98">
        <w:rPr>
          <w:rFonts w:ascii="Arial" w:hAnsi="Arial" w:cs="Arial"/>
          <w:sz w:val="22"/>
          <w:szCs w:val="22"/>
        </w:rPr>
        <w:t>MWh</w:t>
      </w:r>
      <w:proofErr w:type="spellEnd"/>
      <w:r w:rsidRPr="00D30B98">
        <w:rPr>
          <w:rFonts w:ascii="Arial" w:hAnsi="Arial" w:cs="Arial"/>
          <w:sz w:val="22"/>
          <w:szCs w:val="22"/>
        </w:rPr>
        <w:t xml:space="preserve"> bez DPH. Od </w:t>
      </w:r>
      <w:proofErr w:type="gramStart"/>
      <w:r w:rsidRPr="00D30B98">
        <w:rPr>
          <w:rFonts w:ascii="Arial" w:hAnsi="Arial" w:cs="Arial"/>
          <w:sz w:val="22"/>
          <w:szCs w:val="22"/>
        </w:rPr>
        <w:t>1.1.2023</w:t>
      </w:r>
      <w:proofErr w:type="gramEnd"/>
      <w:r w:rsidRPr="00D30B98">
        <w:rPr>
          <w:rFonts w:ascii="Arial" w:hAnsi="Arial" w:cs="Arial"/>
          <w:sz w:val="22"/>
          <w:szCs w:val="22"/>
        </w:rPr>
        <w:t xml:space="preserve"> správce veřejného osvětlení předpokládá cenu silové složky ve výši Vládou Č</w:t>
      </w:r>
      <w:r w:rsidR="0036603E">
        <w:rPr>
          <w:rFonts w:ascii="Arial" w:hAnsi="Arial" w:cs="Arial"/>
          <w:sz w:val="22"/>
          <w:szCs w:val="22"/>
        </w:rPr>
        <w:t>eské republiky</w:t>
      </w:r>
      <w:r w:rsidRPr="00D30B98">
        <w:rPr>
          <w:rFonts w:ascii="Arial" w:hAnsi="Arial" w:cs="Arial"/>
          <w:sz w:val="22"/>
          <w:szCs w:val="22"/>
        </w:rPr>
        <w:t xml:space="preserve"> stanoveného stropu, tedy 6050,- Kč/</w:t>
      </w:r>
      <w:proofErr w:type="spellStart"/>
      <w:r w:rsidRPr="00D30B98">
        <w:rPr>
          <w:rFonts w:ascii="Arial" w:hAnsi="Arial" w:cs="Arial"/>
          <w:sz w:val="22"/>
          <w:szCs w:val="22"/>
        </w:rPr>
        <w:t>MWh</w:t>
      </w:r>
      <w:proofErr w:type="spellEnd"/>
      <w:r w:rsidRPr="00D30B98">
        <w:rPr>
          <w:rFonts w:ascii="Arial" w:hAnsi="Arial" w:cs="Arial"/>
          <w:sz w:val="22"/>
          <w:szCs w:val="22"/>
        </w:rPr>
        <w:t xml:space="preserve"> bez DPH, což jen v silové části představuje </w:t>
      </w:r>
      <w:r w:rsidR="008B07B1">
        <w:rPr>
          <w:rFonts w:ascii="Arial" w:hAnsi="Arial" w:cs="Arial"/>
          <w:sz w:val="22"/>
          <w:szCs w:val="22"/>
        </w:rPr>
        <w:t xml:space="preserve">téměř </w:t>
      </w:r>
      <w:r w:rsidRPr="00D30B98">
        <w:rPr>
          <w:rFonts w:ascii="Arial" w:hAnsi="Arial" w:cs="Arial"/>
          <w:sz w:val="22"/>
          <w:szCs w:val="22"/>
        </w:rPr>
        <w:t>4,5 násobek oproti roku 2022. S ohledem na další části ceny za el</w:t>
      </w:r>
      <w:r w:rsidR="00FE63E7">
        <w:rPr>
          <w:rFonts w:ascii="Arial" w:hAnsi="Arial" w:cs="Arial"/>
          <w:sz w:val="22"/>
          <w:szCs w:val="22"/>
        </w:rPr>
        <w:t xml:space="preserve">ektrickou </w:t>
      </w:r>
      <w:r w:rsidRPr="00D30B98">
        <w:rPr>
          <w:rFonts w:ascii="Arial" w:hAnsi="Arial" w:cs="Arial"/>
          <w:sz w:val="22"/>
          <w:szCs w:val="22"/>
        </w:rPr>
        <w:t>energi</w:t>
      </w:r>
      <w:r w:rsidR="00FE63E7">
        <w:rPr>
          <w:rFonts w:ascii="Arial" w:hAnsi="Arial" w:cs="Arial"/>
          <w:sz w:val="22"/>
          <w:szCs w:val="22"/>
        </w:rPr>
        <w:t>i</w:t>
      </w:r>
      <w:r w:rsidRPr="00D30B98">
        <w:rPr>
          <w:rFonts w:ascii="Arial" w:hAnsi="Arial" w:cs="Arial"/>
          <w:sz w:val="22"/>
          <w:szCs w:val="22"/>
        </w:rPr>
        <w:t xml:space="preserve"> lze předpokládat náklady ve výši 12 000,- Kč/</w:t>
      </w:r>
      <w:proofErr w:type="spellStart"/>
      <w:r w:rsidRPr="00D30B98">
        <w:rPr>
          <w:rFonts w:ascii="Arial" w:hAnsi="Arial" w:cs="Arial"/>
          <w:sz w:val="22"/>
          <w:szCs w:val="22"/>
        </w:rPr>
        <w:t>MWh</w:t>
      </w:r>
      <w:proofErr w:type="spellEnd"/>
      <w:r w:rsidRPr="00D30B98">
        <w:rPr>
          <w:rFonts w:ascii="Arial" w:hAnsi="Arial" w:cs="Arial"/>
          <w:sz w:val="22"/>
          <w:szCs w:val="22"/>
        </w:rPr>
        <w:t xml:space="preserve"> bez DPH, což představuje roční spotřebu na VO ve výši 8,4 mil. Kč bez DPH.</w:t>
      </w:r>
    </w:p>
    <w:p w14:paraId="46CB4DE1" w14:textId="536B4365" w:rsidR="00C67338" w:rsidRPr="00D30B98" w:rsidRDefault="008327DC" w:rsidP="00C67338">
      <w:pPr>
        <w:jc w:val="both"/>
        <w:rPr>
          <w:rFonts w:ascii="Arial" w:hAnsi="Arial" w:cs="Arial"/>
          <w:sz w:val="22"/>
          <w:szCs w:val="22"/>
        </w:rPr>
      </w:pPr>
      <w:r>
        <w:rPr>
          <w:rFonts w:ascii="Arial" w:hAnsi="Arial" w:cs="Arial"/>
          <w:sz w:val="22"/>
          <w:szCs w:val="22"/>
        </w:rPr>
        <w:t xml:space="preserve">        </w:t>
      </w:r>
      <w:r w:rsidR="00C67338" w:rsidRPr="00D30B98">
        <w:rPr>
          <w:rFonts w:ascii="Arial" w:hAnsi="Arial" w:cs="Arial"/>
          <w:sz w:val="22"/>
          <w:szCs w:val="22"/>
        </w:rPr>
        <w:t>Město Svitavy a správce VO je povin</w:t>
      </w:r>
      <w:r w:rsidR="003A1024">
        <w:rPr>
          <w:rFonts w:ascii="Arial" w:hAnsi="Arial" w:cs="Arial"/>
          <w:sz w:val="22"/>
          <w:szCs w:val="22"/>
        </w:rPr>
        <w:t>ni</w:t>
      </w:r>
      <w:r w:rsidR="00C67338" w:rsidRPr="00D30B98">
        <w:rPr>
          <w:rFonts w:ascii="Arial" w:hAnsi="Arial" w:cs="Arial"/>
          <w:sz w:val="22"/>
          <w:szCs w:val="22"/>
        </w:rPr>
        <w:t xml:space="preserve"> postupovat dle zásady </w:t>
      </w:r>
      <w:r w:rsidR="00FE63E7">
        <w:rPr>
          <w:rFonts w:ascii="Arial" w:hAnsi="Arial" w:cs="Arial"/>
          <w:sz w:val="22"/>
          <w:szCs w:val="22"/>
        </w:rPr>
        <w:t xml:space="preserve">péče řádného </w:t>
      </w:r>
      <w:r w:rsidR="00C67338" w:rsidRPr="00D30B98">
        <w:rPr>
          <w:rFonts w:ascii="Arial" w:hAnsi="Arial" w:cs="Arial"/>
          <w:sz w:val="22"/>
          <w:szCs w:val="22"/>
        </w:rPr>
        <w:t xml:space="preserve">hospodáře a činit veškeré kroky k tomu, aby byly uskutečněny nejvyšší možné úspory a byl snížen tok vynaložených veřejných financí. Město Svitavy postupně obměňuje zastaralé zdroje za moderní LED. Zavádí inteligentní </w:t>
      </w:r>
      <w:proofErr w:type="gramStart"/>
      <w:r w:rsidR="00C67338" w:rsidRPr="00D30B98">
        <w:rPr>
          <w:rFonts w:ascii="Arial" w:hAnsi="Arial" w:cs="Arial"/>
          <w:sz w:val="22"/>
          <w:szCs w:val="22"/>
        </w:rPr>
        <w:t>řídící</w:t>
      </w:r>
      <w:proofErr w:type="gramEnd"/>
      <w:r w:rsidR="00C67338" w:rsidRPr="00D30B98">
        <w:rPr>
          <w:rFonts w:ascii="Arial" w:hAnsi="Arial" w:cs="Arial"/>
          <w:sz w:val="22"/>
          <w:szCs w:val="22"/>
        </w:rPr>
        <w:t xml:space="preserve"> systém, který bude pracovat na webovém rozhraní, přičemž správce tak bude moci operativně reagovat na veškeré požadavky ze strany vlastníka soustavy. Současně je připravována výměna starých zdrojů (840 ks zdrojů), která výrazně sníží celkovou spotřebu </w:t>
      </w:r>
      <w:r w:rsidR="0036603E">
        <w:rPr>
          <w:rFonts w:ascii="Arial" w:hAnsi="Arial" w:cs="Arial"/>
          <w:sz w:val="22"/>
          <w:szCs w:val="22"/>
        </w:rPr>
        <w:t xml:space="preserve">elektrické energie </w:t>
      </w:r>
      <w:r w:rsidR="00C67338" w:rsidRPr="00D30B98">
        <w:rPr>
          <w:rFonts w:ascii="Arial" w:hAnsi="Arial" w:cs="Arial"/>
          <w:sz w:val="22"/>
          <w:szCs w:val="22"/>
        </w:rPr>
        <w:t>soustavy</w:t>
      </w:r>
      <w:r w:rsidR="0036603E">
        <w:rPr>
          <w:rFonts w:ascii="Arial" w:hAnsi="Arial" w:cs="Arial"/>
          <w:sz w:val="22"/>
          <w:szCs w:val="22"/>
        </w:rPr>
        <w:t xml:space="preserve"> VO</w:t>
      </w:r>
      <w:r w:rsidR="00C67338" w:rsidRPr="00D30B98">
        <w:rPr>
          <w:rFonts w:ascii="Arial" w:hAnsi="Arial" w:cs="Arial"/>
          <w:sz w:val="22"/>
          <w:szCs w:val="22"/>
        </w:rPr>
        <w:t>.</w:t>
      </w:r>
    </w:p>
    <w:p w14:paraId="00B59431" w14:textId="3AB7CC8D" w:rsidR="00311DC0" w:rsidRPr="00105254" w:rsidRDefault="00FE63E7" w:rsidP="00C67338">
      <w:pPr>
        <w:jc w:val="both"/>
        <w:rPr>
          <w:rFonts w:ascii="Arial" w:hAnsi="Arial" w:cs="Arial"/>
          <w:sz w:val="22"/>
          <w:szCs w:val="22"/>
        </w:rPr>
      </w:pPr>
      <w:r>
        <w:rPr>
          <w:rFonts w:ascii="Arial" w:hAnsi="Arial" w:cs="Arial"/>
          <w:sz w:val="22"/>
          <w:szCs w:val="22"/>
        </w:rPr>
        <w:t xml:space="preserve">         </w:t>
      </w:r>
      <w:r w:rsidRPr="00105254">
        <w:rPr>
          <w:rFonts w:ascii="Arial" w:hAnsi="Arial" w:cs="Arial"/>
          <w:sz w:val="22"/>
          <w:szCs w:val="22"/>
        </w:rPr>
        <w:t>V souvislosti s vysokými cenami elektrické energie</w:t>
      </w:r>
      <w:r w:rsidR="0036603E" w:rsidRPr="00105254">
        <w:rPr>
          <w:rFonts w:ascii="Arial" w:hAnsi="Arial" w:cs="Arial"/>
          <w:sz w:val="22"/>
          <w:szCs w:val="22"/>
        </w:rPr>
        <w:t xml:space="preserve"> a ukončení zafixovaných smluvních cen,</w:t>
      </w:r>
      <w:r w:rsidRPr="00105254">
        <w:rPr>
          <w:rFonts w:ascii="Arial" w:hAnsi="Arial" w:cs="Arial"/>
          <w:sz w:val="22"/>
          <w:szCs w:val="22"/>
        </w:rPr>
        <w:t xml:space="preserve"> se navrhuje </w:t>
      </w:r>
      <w:r w:rsidR="00C67338" w:rsidRPr="00105254">
        <w:rPr>
          <w:rFonts w:ascii="Arial" w:hAnsi="Arial" w:cs="Arial"/>
          <w:sz w:val="22"/>
          <w:szCs w:val="22"/>
        </w:rPr>
        <w:t xml:space="preserve">k datu </w:t>
      </w:r>
      <w:proofErr w:type="gramStart"/>
      <w:r w:rsidR="00C67338" w:rsidRPr="00105254">
        <w:rPr>
          <w:rFonts w:ascii="Arial" w:hAnsi="Arial" w:cs="Arial"/>
          <w:sz w:val="22"/>
          <w:szCs w:val="22"/>
        </w:rPr>
        <w:t>1.1.202</w:t>
      </w:r>
      <w:r w:rsidRPr="00105254">
        <w:rPr>
          <w:rFonts w:ascii="Arial" w:hAnsi="Arial" w:cs="Arial"/>
          <w:sz w:val="22"/>
          <w:szCs w:val="22"/>
        </w:rPr>
        <w:t>3</w:t>
      </w:r>
      <w:proofErr w:type="gramEnd"/>
      <w:r w:rsidR="00C67338" w:rsidRPr="00105254">
        <w:rPr>
          <w:rFonts w:ascii="Arial" w:hAnsi="Arial" w:cs="Arial"/>
          <w:sz w:val="22"/>
          <w:szCs w:val="22"/>
        </w:rPr>
        <w:t xml:space="preserve"> započít s regulací v podobě vypínání VO v týdenní</w:t>
      </w:r>
      <w:r w:rsidRPr="00105254">
        <w:rPr>
          <w:rFonts w:ascii="Arial" w:hAnsi="Arial" w:cs="Arial"/>
          <w:sz w:val="22"/>
          <w:szCs w:val="22"/>
        </w:rPr>
        <w:t>m</w:t>
      </w:r>
      <w:r w:rsidR="00C67338" w:rsidRPr="00105254">
        <w:rPr>
          <w:rFonts w:ascii="Arial" w:hAnsi="Arial" w:cs="Arial"/>
          <w:sz w:val="22"/>
          <w:szCs w:val="22"/>
        </w:rPr>
        <w:t xml:space="preserve"> režimu, a to v době od neděle do čtvrtka od 23.</w:t>
      </w:r>
      <w:r w:rsidR="00311DC0">
        <w:rPr>
          <w:rFonts w:ascii="Arial" w:hAnsi="Arial" w:cs="Arial"/>
          <w:sz w:val="22"/>
          <w:szCs w:val="22"/>
        </w:rPr>
        <w:t>3</w:t>
      </w:r>
      <w:r w:rsidR="00C67338" w:rsidRPr="00105254">
        <w:rPr>
          <w:rFonts w:ascii="Arial" w:hAnsi="Arial" w:cs="Arial"/>
          <w:sz w:val="22"/>
          <w:szCs w:val="22"/>
        </w:rPr>
        <w:t xml:space="preserve">0 hod do 04.00 hod. V době od západu </w:t>
      </w:r>
      <w:r w:rsidR="0036603E" w:rsidRPr="00105254">
        <w:rPr>
          <w:rFonts w:ascii="Arial" w:hAnsi="Arial" w:cs="Arial"/>
          <w:sz w:val="22"/>
          <w:szCs w:val="22"/>
        </w:rPr>
        <w:t>S</w:t>
      </w:r>
      <w:r w:rsidR="00C67338" w:rsidRPr="00105254">
        <w:rPr>
          <w:rFonts w:ascii="Arial" w:hAnsi="Arial" w:cs="Arial"/>
          <w:sz w:val="22"/>
          <w:szCs w:val="22"/>
        </w:rPr>
        <w:t>lunce do občanského soumraku</w:t>
      </w:r>
      <w:r w:rsidRPr="00105254">
        <w:rPr>
          <w:rFonts w:ascii="Arial" w:hAnsi="Arial" w:cs="Arial"/>
          <w:sz w:val="22"/>
          <w:szCs w:val="22"/>
        </w:rPr>
        <w:t xml:space="preserve"> (</w:t>
      </w:r>
      <w:r w:rsidR="00555B25" w:rsidRPr="00105254">
        <w:rPr>
          <w:rFonts w:ascii="Arial" w:hAnsi="Arial" w:cs="Arial"/>
          <w:i/>
          <w:iCs/>
          <w:sz w:val="22"/>
          <w:szCs w:val="22"/>
        </w:rPr>
        <w:t xml:space="preserve">občanský soumrak </w:t>
      </w:r>
      <w:r w:rsidR="00555B25" w:rsidRPr="00105254">
        <w:rPr>
          <w:rFonts w:ascii="Arial" w:hAnsi="Arial" w:cs="Arial"/>
          <w:i/>
          <w:iCs/>
          <w:sz w:val="22"/>
          <w:szCs w:val="22"/>
          <w:shd w:val="clear" w:color="auto" w:fill="FFFFFF"/>
        </w:rPr>
        <w:t>je doba před východem (a po západu) Slunce, kdy Slunce ještě není víc než 6 stupňů pod obzorem. V této době je ještě možné venku vykonávat většinu běžných činností bez umělého osvětlení</w:t>
      </w:r>
      <w:r w:rsidRPr="00105254">
        <w:rPr>
          <w:rFonts w:ascii="Arial" w:hAnsi="Arial" w:cs="Arial"/>
          <w:sz w:val="22"/>
          <w:szCs w:val="22"/>
          <w:shd w:val="clear" w:color="auto" w:fill="FFFFFF"/>
        </w:rPr>
        <w:t>)</w:t>
      </w:r>
      <w:r w:rsidR="00C67338" w:rsidRPr="00105254">
        <w:rPr>
          <w:rFonts w:ascii="Arial" w:hAnsi="Arial" w:cs="Arial"/>
          <w:sz w:val="22"/>
          <w:szCs w:val="22"/>
        </w:rPr>
        <w:t xml:space="preserve">, kdy dochází k rozsvícení VO až </w:t>
      </w:r>
      <w:r w:rsidR="0036603E" w:rsidRPr="00105254">
        <w:rPr>
          <w:rFonts w:ascii="Arial" w:hAnsi="Arial" w:cs="Arial"/>
          <w:sz w:val="22"/>
          <w:szCs w:val="22"/>
        </w:rPr>
        <w:t>d</w:t>
      </w:r>
      <w:r w:rsidR="00105254" w:rsidRPr="00105254">
        <w:rPr>
          <w:rFonts w:ascii="Arial" w:hAnsi="Arial" w:cs="Arial"/>
          <w:sz w:val="22"/>
          <w:szCs w:val="22"/>
        </w:rPr>
        <w:t>o</w:t>
      </w:r>
      <w:r w:rsidR="00C67338" w:rsidRPr="00105254">
        <w:rPr>
          <w:rFonts w:ascii="Arial" w:hAnsi="Arial" w:cs="Arial"/>
          <w:sz w:val="22"/>
          <w:szCs w:val="22"/>
        </w:rPr>
        <w:t xml:space="preserve"> 23.</w:t>
      </w:r>
      <w:r w:rsidR="00C7734C">
        <w:rPr>
          <w:rFonts w:ascii="Arial" w:hAnsi="Arial" w:cs="Arial"/>
          <w:sz w:val="22"/>
          <w:szCs w:val="22"/>
        </w:rPr>
        <w:t>3</w:t>
      </w:r>
      <w:r w:rsidR="00C67338" w:rsidRPr="00105254">
        <w:rPr>
          <w:rFonts w:ascii="Arial" w:hAnsi="Arial" w:cs="Arial"/>
          <w:sz w:val="22"/>
          <w:szCs w:val="22"/>
        </w:rPr>
        <w:t>0 hod.</w:t>
      </w:r>
      <w:r w:rsidRPr="00105254">
        <w:rPr>
          <w:rFonts w:ascii="Arial" w:hAnsi="Arial" w:cs="Arial"/>
          <w:sz w:val="22"/>
          <w:szCs w:val="22"/>
        </w:rPr>
        <w:t>,</w:t>
      </w:r>
      <w:r w:rsidR="00C67338" w:rsidRPr="00105254">
        <w:rPr>
          <w:rFonts w:ascii="Arial" w:hAnsi="Arial" w:cs="Arial"/>
          <w:sz w:val="22"/>
          <w:szCs w:val="22"/>
        </w:rPr>
        <w:t xml:space="preserve"> bude VO rozsvíceno dle předepsaného schématu. V době od 04.00 hod do východu </w:t>
      </w:r>
      <w:r w:rsidR="0036603E" w:rsidRPr="00105254">
        <w:rPr>
          <w:rFonts w:ascii="Arial" w:hAnsi="Arial" w:cs="Arial"/>
          <w:sz w:val="22"/>
          <w:szCs w:val="22"/>
        </w:rPr>
        <w:t>S</w:t>
      </w:r>
      <w:r w:rsidR="00C67338" w:rsidRPr="00105254">
        <w:rPr>
          <w:rFonts w:ascii="Arial" w:hAnsi="Arial" w:cs="Arial"/>
          <w:sz w:val="22"/>
          <w:szCs w:val="22"/>
        </w:rPr>
        <w:t xml:space="preserve">lunce bude VO opět rozsvíceno dle předepsaného schématu. </w:t>
      </w:r>
      <w:r w:rsidR="00311DC0">
        <w:rPr>
          <w:rFonts w:ascii="Arial" w:hAnsi="Arial" w:cs="Arial"/>
          <w:sz w:val="22"/>
          <w:szCs w:val="22"/>
        </w:rPr>
        <w:t>V době, kdy bude v nočních hodinách prováděna zimní údržba, bude veřejné osvětlení rozsvíceno.</w:t>
      </w:r>
      <w:r w:rsidR="00D41836">
        <w:rPr>
          <w:rFonts w:ascii="Arial" w:hAnsi="Arial" w:cs="Arial"/>
          <w:sz w:val="22"/>
          <w:szCs w:val="22"/>
        </w:rPr>
        <w:t xml:space="preserve"> </w:t>
      </w:r>
    </w:p>
    <w:p w14:paraId="19EF562C" w14:textId="0B80DE3C" w:rsidR="008B07B1" w:rsidRDefault="003C1991" w:rsidP="008B07B1">
      <w:pPr>
        <w:tabs>
          <w:tab w:val="left" w:pos="284"/>
        </w:tabs>
        <w:spacing w:after="120" w:line="0" w:lineRule="atLeast"/>
        <w:jc w:val="both"/>
        <w:rPr>
          <w:rFonts w:ascii="Arial" w:hAnsi="Arial" w:cs="Arial"/>
          <w:sz w:val="22"/>
          <w:szCs w:val="22"/>
        </w:rPr>
      </w:pPr>
      <w:r>
        <w:rPr>
          <w:rFonts w:ascii="Arial" w:hAnsi="Arial" w:cs="Arial"/>
          <w:sz w:val="22"/>
          <w:szCs w:val="22"/>
        </w:rPr>
        <w:t xml:space="preserve">         Z právních předpisů vyplývá p</w:t>
      </w:r>
      <w:r w:rsidR="00CD3027">
        <w:rPr>
          <w:rFonts w:ascii="Arial" w:hAnsi="Arial" w:cs="Arial"/>
          <w:sz w:val="22"/>
          <w:szCs w:val="22"/>
        </w:rPr>
        <w:t xml:space="preserve">ovinnost osvětlit </w:t>
      </w:r>
      <w:r>
        <w:rPr>
          <w:rFonts w:ascii="Arial" w:hAnsi="Arial" w:cs="Arial"/>
          <w:sz w:val="22"/>
          <w:szCs w:val="22"/>
        </w:rPr>
        <w:t>silnice v zastavěném území (§ 25 vyhlášky č. 104/1997 Sb.), kterými se převážně převádí doprava územím (průjezdní úsek silnice - § 8 odst. 1 zákona č. 13/1997 Sb.) V případě města Svitavy tak půjde o průjezdní úseky si</w:t>
      </w:r>
      <w:r w:rsidR="008B07B1">
        <w:rPr>
          <w:rFonts w:ascii="Arial" w:hAnsi="Arial" w:cs="Arial"/>
          <w:sz w:val="22"/>
          <w:szCs w:val="22"/>
        </w:rPr>
        <w:t>l</w:t>
      </w:r>
      <w:r>
        <w:rPr>
          <w:rFonts w:ascii="Arial" w:hAnsi="Arial" w:cs="Arial"/>
          <w:sz w:val="22"/>
          <w:szCs w:val="22"/>
        </w:rPr>
        <w:t>nic I/34</w:t>
      </w:r>
      <w:r w:rsidR="008B07B1">
        <w:rPr>
          <w:rFonts w:ascii="Arial" w:hAnsi="Arial" w:cs="Arial"/>
          <w:sz w:val="22"/>
          <w:szCs w:val="22"/>
        </w:rPr>
        <w:t xml:space="preserve">, I/43 a II/366. </w:t>
      </w:r>
      <w:r w:rsidR="008B07B1" w:rsidRPr="00CD3027">
        <w:rPr>
          <w:rFonts w:ascii="Arial" w:hAnsi="Arial" w:cs="Arial"/>
          <w:sz w:val="22"/>
          <w:szCs w:val="22"/>
        </w:rPr>
        <w:t xml:space="preserve">Na průjezdních úsecích </w:t>
      </w:r>
      <w:r w:rsidR="008B07B1">
        <w:rPr>
          <w:rFonts w:ascii="Arial" w:hAnsi="Arial" w:cs="Arial"/>
          <w:sz w:val="22"/>
          <w:szCs w:val="22"/>
        </w:rPr>
        <w:t xml:space="preserve">silnice </w:t>
      </w:r>
      <w:r w:rsidR="008B07B1" w:rsidRPr="00CD3027">
        <w:rPr>
          <w:rFonts w:ascii="Arial" w:hAnsi="Arial" w:cs="Arial"/>
          <w:sz w:val="22"/>
          <w:szCs w:val="22"/>
        </w:rPr>
        <w:t>není možné vypnout veřejné osvětlení, avšak je možná regulace snížením intenzity osvětlení.</w:t>
      </w:r>
      <w:r w:rsidR="008B07B1">
        <w:rPr>
          <w:rFonts w:ascii="Arial" w:hAnsi="Arial" w:cs="Arial"/>
          <w:sz w:val="22"/>
          <w:szCs w:val="22"/>
        </w:rPr>
        <w:t xml:space="preserve"> </w:t>
      </w:r>
      <w:r>
        <w:rPr>
          <w:rFonts w:ascii="Arial" w:hAnsi="Arial" w:cs="Arial"/>
          <w:sz w:val="22"/>
          <w:szCs w:val="22"/>
        </w:rPr>
        <w:t xml:space="preserve">Dále je třeba zachovat nasvětlení přechodů pro chodce dle rozhodnutí vydaných orgány veřejné správy. </w:t>
      </w:r>
      <w:r w:rsidR="00C67338" w:rsidRPr="00D30B98">
        <w:rPr>
          <w:rFonts w:ascii="Arial" w:hAnsi="Arial" w:cs="Arial"/>
          <w:sz w:val="22"/>
          <w:szCs w:val="22"/>
        </w:rPr>
        <w:t>Ve městě</w:t>
      </w:r>
      <w:r w:rsidR="008327DC">
        <w:rPr>
          <w:rFonts w:ascii="Arial" w:hAnsi="Arial" w:cs="Arial"/>
          <w:sz w:val="22"/>
          <w:szCs w:val="22"/>
        </w:rPr>
        <w:t xml:space="preserve"> Svitavy </w:t>
      </w:r>
      <w:r w:rsidR="00C67338" w:rsidRPr="00D30B98">
        <w:rPr>
          <w:rFonts w:ascii="Arial" w:hAnsi="Arial" w:cs="Arial"/>
          <w:sz w:val="22"/>
          <w:szCs w:val="22"/>
        </w:rPr>
        <w:t xml:space="preserve">byla </w:t>
      </w:r>
      <w:r w:rsidR="008327DC">
        <w:rPr>
          <w:rFonts w:ascii="Arial" w:hAnsi="Arial" w:cs="Arial"/>
          <w:sz w:val="22"/>
          <w:szCs w:val="22"/>
        </w:rPr>
        <w:t xml:space="preserve">dále </w:t>
      </w:r>
      <w:r w:rsidR="00C67338" w:rsidRPr="00D30B98">
        <w:rPr>
          <w:rFonts w:ascii="Arial" w:hAnsi="Arial" w:cs="Arial"/>
          <w:sz w:val="22"/>
          <w:szCs w:val="22"/>
        </w:rPr>
        <w:t xml:space="preserve">vytipována místa, kde není vhodné s ohledem na bezpečnost </w:t>
      </w:r>
      <w:r w:rsidR="0036603E">
        <w:rPr>
          <w:rFonts w:ascii="Arial" w:hAnsi="Arial" w:cs="Arial"/>
          <w:sz w:val="22"/>
          <w:szCs w:val="22"/>
        </w:rPr>
        <w:t>vypín</w:t>
      </w:r>
      <w:r w:rsidR="00E35F60">
        <w:rPr>
          <w:rFonts w:ascii="Arial" w:hAnsi="Arial" w:cs="Arial"/>
          <w:sz w:val="22"/>
          <w:szCs w:val="22"/>
        </w:rPr>
        <w:t>at</w:t>
      </w:r>
      <w:r w:rsidR="0036603E">
        <w:rPr>
          <w:rFonts w:ascii="Arial" w:hAnsi="Arial" w:cs="Arial"/>
          <w:sz w:val="22"/>
          <w:szCs w:val="22"/>
        </w:rPr>
        <w:t xml:space="preserve"> </w:t>
      </w:r>
      <w:r w:rsidR="00C67338" w:rsidRPr="00D30B98">
        <w:rPr>
          <w:rFonts w:ascii="Arial" w:hAnsi="Arial" w:cs="Arial"/>
          <w:sz w:val="22"/>
          <w:szCs w:val="22"/>
        </w:rPr>
        <w:t xml:space="preserve">VO. </w:t>
      </w:r>
      <w:r w:rsidR="00E35F60">
        <w:rPr>
          <w:rFonts w:ascii="Arial" w:hAnsi="Arial" w:cs="Arial"/>
          <w:sz w:val="22"/>
          <w:szCs w:val="22"/>
        </w:rPr>
        <w:lastRenderedPageBreak/>
        <w:t xml:space="preserve">Jedná se o tyto </w:t>
      </w:r>
      <w:r w:rsidR="00C67338" w:rsidRPr="00D30B98">
        <w:rPr>
          <w:rFonts w:ascii="Arial" w:hAnsi="Arial" w:cs="Arial"/>
          <w:sz w:val="22"/>
          <w:szCs w:val="22"/>
        </w:rPr>
        <w:t>lokalit</w:t>
      </w:r>
      <w:r w:rsidR="00E35F60">
        <w:rPr>
          <w:rFonts w:ascii="Arial" w:hAnsi="Arial" w:cs="Arial"/>
          <w:sz w:val="22"/>
          <w:szCs w:val="22"/>
        </w:rPr>
        <w:t>y</w:t>
      </w:r>
      <w:r w:rsidR="00C67338" w:rsidRPr="00D30B98">
        <w:rPr>
          <w:rFonts w:ascii="Arial" w:hAnsi="Arial" w:cs="Arial"/>
          <w:sz w:val="22"/>
          <w:szCs w:val="22"/>
        </w:rPr>
        <w:t>: nemocnice</w:t>
      </w:r>
      <w:r w:rsidR="008B07B1">
        <w:rPr>
          <w:rFonts w:ascii="Arial" w:hAnsi="Arial" w:cs="Arial"/>
          <w:sz w:val="22"/>
          <w:szCs w:val="22"/>
        </w:rPr>
        <w:t xml:space="preserve"> a okolí</w:t>
      </w:r>
      <w:r w:rsidR="00C67338" w:rsidRPr="00D30B98">
        <w:rPr>
          <w:rFonts w:ascii="Arial" w:hAnsi="Arial" w:cs="Arial"/>
          <w:sz w:val="22"/>
          <w:szCs w:val="22"/>
        </w:rPr>
        <w:t>, vlakové</w:t>
      </w:r>
      <w:r w:rsidR="00E35F60">
        <w:rPr>
          <w:rFonts w:ascii="Arial" w:hAnsi="Arial" w:cs="Arial"/>
          <w:sz w:val="22"/>
          <w:szCs w:val="22"/>
        </w:rPr>
        <w:t xml:space="preserve"> a autobusové</w:t>
      </w:r>
      <w:r w:rsidR="00C67338" w:rsidRPr="00D30B98">
        <w:rPr>
          <w:rFonts w:ascii="Arial" w:hAnsi="Arial" w:cs="Arial"/>
          <w:sz w:val="22"/>
          <w:szCs w:val="22"/>
        </w:rPr>
        <w:t xml:space="preserve"> nádraží </w:t>
      </w:r>
      <w:r w:rsidR="00E35F60">
        <w:rPr>
          <w:rFonts w:ascii="Arial" w:hAnsi="Arial" w:cs="Arial"/>
          <w:sz w:val="22"/>
          <w:szCs w:val="22"/>
        </w:rPr>
        <w:t>a</w:t>
      </w:r>
      <w:r w:rsidR="00C67338" w:rsidRPr="00D30B98">
        <w:rPr>
          <w:rFonts w:ascii="Arial" w:hAnsi="Arial" w:cs="Arial"/>
          <w:sz w:val="22"/>
          <w:szCs w:val="22"/>
        </w:rPr>
        <w:t xml:space="preserve"> </w:t>
      </w:r>
      <w:r w:rsidR="008B07B1">
        <w:rPr>
          <w:rFonts w:ascii="Arial" w:hAnsi="Arial" w:cs="Arial"/>
          <w:sz w:val="22"/>
          <w:szCs w:val="22"/>
        </w:rPr>
        <w:t xml:space="preserve">jejich okolí a </w:t>
      </w:r>
      <w:r w:rsidR="00C67338" w:rsidRPr="00D30B98">
        <w:rPr>
          <w:rFonts w:ascii="Arial" w:hAnsi="Arial" w:cs="Arial"/>
          <w:sz w:val="22"/>
          <w:szCs w:val="22"/>
        </w:rPr>
        <w:t>nám</w:t>
      </w:r>
      <w:r w:rsidR="001E5BEC">
        <w:rPr>
          <w:rFonts w:ascii="Arial" w:hAnsi="Arial" w:cs="Arial"/>
          <w:sz w:val="22"/>
          <w:szCs w:val="22"/>
        </w:rPr>
        <w:t>ěstí</w:t>
      </w:r>
      <w:r w:rsidR="00C67338" w:rsidRPr="00D30B98">
        <w:rPr>
          <w:rFonts w:ascii="Arial" w:hAnsi="Arial" w:cs="Arial"/>
          <w:sz w:val="22"/>
          <w:szCs w:val="22"/>
        </w:rPr>
        <w:t xml:space="preserve"> Míru. Současně však s ohledem na konstrukci soustavy (zapojení jednotlivých větví systému)</w:t>
      </w:r>
      <w:r w:rsidR="001E5BEC">
        <w:rPr>
          <w:rFonts w:ascii="Arial" w:hAnsi="Arial" w:cs="Arial"/>
          <w:sz w:val="22"/>
          <w:szCs w:val="22"/>
        </w:rPr>
        <w:t xml:space="preserve"> nelze technicky zajistit regulaci všech </w:t>
      </w:r>
      <w:r w:rsidR="00C67338" w:rsidRPr="00D30B98">
        <w:rPr>
          <w:rFonts w:ascii="Arial" w:hAnsi="Arial" w:cs="Arial"/>
          <w:sz w:val="22"/>
          <w:szCs w:val="22"/>
        </w:rPr>
        <w:t>lokalit</w:t>
      </w:r>
      <w:r w:rsidR="001E5BEC">
        <w:rPr>
          <w:rFonts w:ascii="Arial" w:hAnsi="Arial" w:cs="Arial"/>
          <w:sz w:val="22"/>
          <w:szCs w:val="22"/>
        </w:rPr>
        <w:t xml:space="preserve">. Proto např. na </w:t>
      </w:r>
      <w:r w:rsidR="00C67338" w:rsidRPr="00D30B98">
        <w:rPr>
          <w:rFonts w:ascii="Arial" w:hAnsi="Arial" w:cs="Arial"/>
          <w:sz w:val="22"/>
          <w:szCs w:val="22"/>
        </w:rPr>
        <w:t>ul</w:t>
      </w:r>
      <w:r w:rsidR="001E5BEC">
        <w:rPr>
          <w:rFonts w:ascii="Arial" w:hAnsi="Arial" w:cs="Arial"/>
          <w:sz w:val="22"/>
          <w:szCs w:val="22"/>
        </w:rPr>
        <w:t>icích</w:t>
      </w:r>
      <w:r w:rsidR="00C67338" w:rsidRPr="00D30B98">
        <w:rPr>
          <w:rFonts w:ascii="Arial" w:hAnsi="Arial" w:cs="Arial"/>
          <w:sz w:val="22"/>
          <w:szCs w:val="22"/>
        </w:rPr>
        <w:t xml:space="preserve"> Purkyňova, Olomoucká, </w:t>
      </w:r>
      <w:proofErr w:type="gramStart"/>
      <w:r w:rsidR="00C67338" w:rsidRPr="00D30B98">
        <w:rPr>
          <w:rFonts w:ascii="Arial" w:hAnsi="Arial" w:cs="Arial"/>
          <w:sz w:val="22"/>
          <w:szCs w:val="22"/>
        </w:rPr>
        <w:t>Průmyslová</w:t>
      </w:r>
      <w:r w:rsidR="008B07B1">
        <w:rPr>
          <w:rFonts w:ascii="Arial" w:hAnsi="Arial" w:cs="Arial"/>
          <w:sz w:val="22"/>
          <w:szCs w:val="22"/>
        </w:rPr>
        <w:t>, 5.května</w:t>
      </w:r>
      <w:proofErr w:type="gramEnd"/>
      <w:r w:rsidR="008B07B1">
        <w:rPr>
          <w:rFonts w:ascii="Arial" w:hAnsi="Arial" w:cs="Arial"/>
          <w:sz w:val="22"/>
          <w:szCs w:val="22"/>
        </w:rPr>
        <w:t xml:space="preserve"> </w:t>
      </w:r>
      <w:r w:rsidR="00C67338" w:rsidRPr="00D30B98">
        <w:rPr>
          <w:rFonts w:ascii="Arial" w:hAnsi="Arial" w:cs="Arial"/>
          <w:sz w:val="22"/>
          <w:szCs w:val="22"/>
        </w:rPr>
        <w:t>a</w:t>
      </w:r>
      <w:r w:rsidR="001E5BEC">
        <w:rPr>
          <w:rFonts w:ascii="Arial" w:hAnsi="Arial" w:cs="Arial"/>
          <w:sz w:val="22"/>
          <w:szCs w:val="22"/>
        </w:rPr>
        <w:t xml:space="preserve"> v některých dalších částech města ne</w:t>
      </w:r>
      <w:r w:rsidR="008B07B1">
        <w:rPr>
          <w:rFonts w:ascii="Arial" w:hAnsi="Arial" w:cs="Arial"/>
          <w:sz w:val="22"/>
          <w:szCs w:val="22"/>
        </w:rPr>
        <w:t xml:space="preserve">ní možné </w:t>
      </w:r>
      <w:r w:rsidR="001E5BEC">
        <w:rPr>
          <w:rFonts w:ascii="Arial" w:hAnsi="Arial" w:cs="Arial"/>
          <w:sz w:val="22"/>
          <w:szCs w:val="22"/>
        </w:rPr>
        <w:t>VO vyp</w:t>
      </w:r>
      <w:r w:rsidR="008B07B1">
        <w:rPr>
          <w:rFonts w:ascii="Arial" w:hAnsi="Arial" w:cs="Arial"/>
          <w:sz w:val="22"/>
          <w:szCs w:val="22"/>
        </w:rPr>
        <w:t>nout</w:t>
      </w:r>
      <w:r w:rsidR="001E5BEC">
        <w:rPr>
          <w:rFonts w:ascii="Arial" w:hAnsi="Arial" w:cs="Arial"/>
          <w:sz w:val="22"/>
          <w:szCs w:val="22"/>
        </w:rPr>
        <w:t xml:space="preserve"> z důvodu, že by nemohly být </w:t>
      </w:r>
      <w:r w:rsidR="00E35F60">
        <w:rPr>
          <w:rFonts w:ascii="Arial" w:hAnsi="Arial" w:cs="Arial"/>
          <w:sz w:val="22"/>
          <w:szCs w:val="22"/>
        </w:rPr>
        <w:t xml:space="preserve">současně </w:t>
      </w:r>
      <w:r w:rsidR="001E5BEC">
        <w:rPr>
          <w:rFonts w:ascii="Arial" w:hAnsi="Arial" w:cs="Arial"/>
          <w:sz w:val="22"/>
          <w:szCs w:val="22"/>
        </w:rPr>
        <w:t xml:space="preserve">nasvíceny výše uvedené lokality, u kterých </w:t>
      </w:r>
      <w:r w:rsidR="008B07B1">
        <w:rPr>
          <w:rFonts w:ascii="Arial" w:hAnsi="Arial" w:cs="Arial"/>
          <w:sz w:val="22"/>
          <w:szCs w:val="22"/>
        </w:rPr>
        <w:t xml:space="preserve">to vyplývá z právních předpisů, </w:t>
      </w:r>
      <w:r w:rsidR="008327DC">
        <w:rPr>
          <w:rFonts w:ascii="Arial" w:hAnsi="Arial" w:cs="Arial"/>
          <w:sz w:val="22"/>
          <w:szCs w:val="22"/>
        </w:rPr>
        <w:t xml:space="preserve">rozhodnutí orgánů veřejné správy </w:t>
      </w:r>
      <w:r w:rsidR="008B07B1">
        <w:rPr>
          <w:rFonts w:ascii="Arial" w:hAnsi="Arial" w:cs="Arial"/>
          <w:sz w:val="22"/>
          <w:szCs w:val="22"/>
        </w:rPr>
        <w:t xml:space="preserve">nebo u výše uvedených vytipovaných lokalit. </w:t>
      </w:r>
    </w:p>
    <w:p w14:paraId="03EF8E3F" w14:textId="188F866F" w:rsidR="00C67338" w:rsidRPr="001E5BEC" w:rsidRDefault="001F7E0D" w:rsidP="008B07B1">
      <w:pPr>
        <w:tabs>
          <w:tab w:val="left" w:pos="284"/>
        </w:tabs>
        <w:spacing w:after="120" w:line="0" w:lineRule="atLeast"/>
        <w:jc w:val="both"/>
        <w:rPr>
          <w:rFonts w:ascii="Arial" w:hAnsi="Arial" w:cs="Arial"/>
          <w:sz w:val="22"/>
          <w:szCs w:val="22"/>
        </w:rPr>
      </w:pPr>
      <w:r w:rsidRPr="001E5BEC">
        <w:rPr>
          <w:rFonts w:ascii="Arial" w:hAnsi="Arial" w:cs="Arial"/>
          <w:sz w:val="22"/>
          <w:szCs w:val="22"/>
        </w:rPr>
        <w:t xml:space="preserve">        </w:t>
      </w:r>
      <w:r w:rsidR="00C67338" w:rsidRPr="001E5BEC">
        <w:rPr>
          <w:rFonts w:ascii="Arial" w:hAnsi="Arial" w:cs="Arial"/>
          <w:sz w:val="22"/>
          <w:szCs w:val="22"/>
        </w:rPr>
        <w:t>Shora popsaný způsob regulace lze považovat za dočasný, přičemž uvedenou regulací dojde k</w:t>
      </w:r>
      <w:r w:rsidR="001B1266" w:rsidRPr="001E5BEC">
        <w:rPr>
          <w:rFonts w:ascii="Arial" w:hAnsi="Arial" w:cs="Arial"/>
          <w:sz w:val="22"/>
          <w:szCs w:val="22"/>
        </w:rPr>
        <w:t> </w:t>
      </w:r>
      <w:r w:rsidR="00C67338" w:rsidRPr="001E5BEC">
        <w:rPr>
          <w:rFonts w:ascii="Arial" w:hAnsi="Arial" w:cs="Arial"/>
          <w:sz w:val="22"/>
          <w:szCs w:val="22"/>
        </w:rPr>
        <w:t>úspoře ve výši 2</w:t>
      </w:r>
      <w:r w:rsidR="00C7734C">
        <w:rPr>
          <w:rFonts w:ascii="Arial" w:hAnsi="Arial" w:cs="Arial"/>
          <w:sz w:val="22"/>
          <w:szCs w:val="22"/>
        </w:rPr>
        <w:t>3</w:t>
      </w:r>
      <w:r w:rsidR="00C67338" w:rsidRPr="001E5BEC">
        <w:rPr>
          <w:rFonts w:ascii="Arial" w:hAnsi="Arial" w:cs="Arial"/>
          <w:sz w:val="22"/>
          <w:szCs w:val="22"/>
        </w:rPr>
        <w:t xml:space="preserve">% </w:t>
      </w:r>
      <w:r w:rsidR="001E5BEC">
        <w:rPr>
          <w:rFonts w:ascii="Arial" w:hAnsi="Arial" w:cs="Arial"/>
          <w:sz w:val="22"/>
          <w:szCs w:val="22"/>
        </w:rPr>
        <w:t xml:space="preserve">celkových ročních </w:t>
      </w:r>
      <w:r w:rsidR="00C67338" w:rsidRPr="001E5BEC">
        <w:rPr>
          <w:rFonts w:ascii="Arial" w:hAnsi="Arial" w:cs="Arial"/>
          <w:sz w:val="22"/>
          <w:szCs w:val="22"/>
        </w:rPr>
        <w:t xml:space="preserve">nákladů na elektrickou energii pro provoz </w:t>
      </w:r>
      <w:r w:rsidR="00E35F60">
        <w:rPr>
          <w:rFonts w:ascii="Arial" w:hAnsi="Arial" w:cs="Arial"/>
          <w:sz w:val="22"/>
          <w:szCs w:val="22"/>
        </w:rPr>
        <w:t>soustavy VO</w:t>
      </w:r>
      <w:r w:rsidR="00C67338" w:rsidRPr="001E5BEC">
        <w:rPr>
          <w:rFonts w:ascii="Arial" w:hAnsi="Arial" w:cs="Arial"/>
          <w:sz w:val="22"/>
          <w:szCs w:val="22"/>
        </w:rPr>
        <w:t>.</w:t>
      </w:r>
      <w:r w:rsidRPr="001E5BEC">
        <w:rPr>
          <w:rFonts w:ascii="Arial" w:hAnsi="Arial" w:cs="Arial"/>
          <w:sz w:val="22"/>
          <w:szCs w:val="22"/>
        </w:rPr>
        <w:t xml:space="preserve"> Dočasnost </w:t>
      </w:r>
      <w:r w:rsidR="001B1266" w:rsidRPr="001E5BEC">
        <w:rPr>
          <w:rFonts w:ascii="Arial" w:hAnsi="Arial" w:cs="Arial"/>
          <w:sz w:val="22"/>
          <w:szCs w:val="22"/>
        </w:rPr>
        <w:t xml:space="preserve">regulace se navrhuje do doby dokončení výměny zbývajících výbojkových svítidel za nová energeticky úspornější LED svítidla. Po dokončení této výměny svítidel by regulace vypínáním VO již nepřinesla kýženou úsporu elektrické energie, a proto by tato regulace již nedávala rozumný smysl. K provedení výměny svítidel za nová LED svítidla se počítá s využitím dotačních prostředků. V současné době byla městu Svitavy na výměnu </w:t>
      </w:r>
      <w:r w:rsidR="00E35F60">
        <w:rPr>
          <w:rFonts w:ascii="Arial" w:hAnsi="Arial" w:cs="Arial"/>
          <w:sz w:val="22"/>
          <w:szCs w:val="22"/>
        </w:rPr>
        <w:t xml:space="preserve">840 ks </w:t>
      </w:r>
      <w:r w:rsidR="001B1266" w:rsidRPr="001E5BEC">
        <w:rPr>
          <w:rFonts w:ascii="Arial" w:hAnsi="Arial" w:cs="Arial"/>
          <w:sz w:val="22"/>
          <w:szCs w:val="22"/>
        </w:rPr>
        <w:t>svítidel schválena</w:t>
      </w:r>
      <w:r w:rsidR="00E35F60">
        <w:rPr>
          <w:rFonts w:ascii="Arial" w:hAnsi="Arial" w:cs="Arial"/>
          <w:sz w:val="22"/>
          <w:szCs w:val="22"/>
        </w:rPr>
        <w:t xml:space="preserve"> finanční dotace</w:t>
      </w:r>
      <w:r w:rsidR="001B1266" w:rsidRPr="001E5BEC">
        <w:rPr>
          <w:rFonts w:ascii="Arial" w:hAnsi="Arial" w:cs="Arial"/>
          <w:sz w:val="22"/>
          <w:szCs w:val="22"/>
        </w:rPr>
        <w:t xml:space="preserve">. </w:t>
      </w:r>
      <w:r w:rsidR="008B0B43" w:rsidRPr="00CD3027">
        <w:rPr>
          <w:rFonts w:ascii="Arial" w:hAnsi="Arial" w:cs="Arial"/>
          <w:sz w:val="22"/>
          <w:szCs w:val="22"/>
        </w:rPr>
        <w:t xml:space="preserve">Tyto </w:t>
      </w:r>
      <w:r w:rsidR="008327DC">
        <w:rPr>
          <w:rFonts w:ascii="Arial" w:hAnsi="Arial" w:cs="Arial"/>
          <w:sz w:val="22"/>
          <w:szCs w:val="22"/>
        </w:rPr>
        <w:t xml:space="preserve">nové světelné </w:t>
      </w:r>
      <w:r w:rsidR="008B0B43" w:rsidRPr="00CD3027">
        <w:rPr>
          <w:rFonts w:ascii="Arial" w:hAnsi="Arial" w:cs="Arial"/>
          <w:sz w:val="22"/>
          <w:szCs w:val="22"/>
        </w:rPr>
        <w:t xml:space="preserve">zdroje budou již vybaveny </w:t>
      </w:r>
      <w:proofErr w:type="gramStart"/>
      <w:r w:rsidR="008B0B43" w:rsidRPr="00CD3027">
        <w:rPr>
          <w:rFonts w:ascii="Arial" w:hAnsi="Arial" w:cs="Arial"/>
          <w:sz w:val="22"/>
          <w:szCs w:val="22"/>
        </w:rPr>
        <w:t>řídícím</w:t>
      </w:r>
      <w:proofErr w:type="gramEnd"/>
      <w:r w:rsidR="008B0B43" w:rsidRPr="00CD3027">
        <w:rPr>
          <w:rFonts w:ascii="Arial" w:hAnsi="Arial" w:cs="Arial"/>
          <w:sz w:val="22"/>
          <w:szCs w:val="22"/>
        </w:rPr>
        <w:t xml:space="preserve"> systémem a jejich světelné schéma bude nastaveno na maximální možnou úsporu při minimální intenzitě osvětlení dle platných doporučujících norem a dle Generelu VO.</w:t>
      </w:r>
      <w:r w:rsidR="008B0B43">
        <w:rPr>
          <w:rFonts w:ascii="Arial" w:hAnsi="Arial" w:cs="Arial"/>
          <w:sz w:val="22"/>
          <w:szCs w:val="22"/>
        </w:rPr>
        <w:t xml:space="preserve"> </w:t>
      </w:r>
      <w:r w:rsidR="001E5BEC" w:rsidRPr="001E5BEC">
        <w:rPr>
          <w:rFonts w:ascii="Arial" w:hAnsi="Arial" w:cs="Arial"/>
          <w:sz w:val="22"/>
          <w:szCs w:val="22"/>
        </w:rPr>
        <w:t>Č</w:t>
      </w:r>
      <w:r w:rsidR="001B1266" w:rsidRPr="001E5BEC">
        <w:rPr>
          <w:rFonts w:ascii="Arial" w:hAnsi="Arial" w:cs="Arial"/>
          <w:sz w:val="22"/>
          <w:szCs w:val="22"/>
        </w:rPr>
        <w:t xml:space="preserve">asový harmonogram pro provedení výměny těchto svítidel s ohledem na </w:t>
      </w:r>
      <w:r w:rsidR="001E5BEC" w:rsidRPr="001E5BEC">
        <w:rPr>
          <w:rFonts w:ascii="Arial" w:hAnsi="Arial" w:cs="Arial"/>
          <w:sz w:val="22"/>
          <w:szCs w:val="22"/>
        </w:rPr>
        <w:t xml:space="preserve">přidělení státní dotace se předpokládá </w:t>
      </w:r>
      <w:r w:rsidR="00311DC0">
        <w:rPr>
          <w:rFonts w:ascii="Arial" w:hAnsi="Arial" w:cs="Arial"/>
          <w:sz w:val="22"/>
          <w:szCs w:val="22"/>
        </w:rPr>
        <w:t xml:space="preserve">nejpozději do </w:t>
      </w:r>
      <w:proofErr w:type="gramStart"/>
      <w:r w:rsidR="00311DC0">
        <w:rPr>
          <w:rFonts w:ascii="Arial" w:hAnsi="Arial" w:cs="Arial"/>
          <w:sz w:val="22"/>
          <w:szCs w:val="22"/>
        </w:rPr>
        <w:t>31.8. 2024</w:t>
      </w:r>
      <w:proofErr w:type="gramEnd"/>
      <w:r w:rsidR="00311DC0">
        <w:rPr>
          <w:rFonts w:ascii="Arial" w:hAnsi="Arial" w:cs="Arial"/>
          <w:sz w:val="22"/>
          <w:szCs w:val="22"/>
        </w:rPr>
        <w:t xml:space="preserve">. V současné době jsou již činěny kroky </w:t>
      </w:r>
      <w:r w:rsidR="00F5654F">
        <w:rPr>
          <w:rFonts w:ascii="Arial" w:hAnsi="Arial" w:cs="Arial"/>
          <w:sz w:val="22"/>
          <w:szCs w:val="22"/>
        </w:rPr>
        <w:t>k</w:t>
      </w:r>
      <w:r w:rsidR="00311DC0">
        <w:rPr>
          <w:rFonts w:ascii="Arial" w:hAnsi="Arial" w:cs="Arial"/>
          <w:sz w:val="22"/>
          <w:szCs w:val="22"/>
        </w:rPr>
        <w:t xml:space="preserve"> okamžitému zahájení výměny svítidel a tím urychlení celé investiční akce před stanoveným termínem. </w:t>
      </w:r>
      <w:r w:rsidR="008B07B1">
        <w:rPr>
          <w:rFonts w:ascii="Arial" w:hAnsi="Arial" w:cs="Arial"/>
          <w:sz w:val="22"/>
          <w:szCs w:val="22"/>
        </w:rPr>
        <w:t>Podrobnější ekonomické zhodnocení je uvedeno v</w:t>
      </w:r>
      <w:r w:rsidR="00F406E5">
        <w:rPr>
          <w:rFonts w:ascii="Arial" w:hAnsi="Arial" w:cs="Arial"/>
          <w:sz w:val="22"/>
          <w:szCs w:val="22"/>
        </w:rPr>
        <w:t> </w:t>
      </w:r>
      <w:r w:rsidR="008B07B1">
        <w:rPr>
          <w:rFonts w:ascii="Arial" w:hAnsi="Arial" w:cs="Arial"/>
          <w:sz w:val="22"/>
          <w:szCs w:val="22"/>
        </w:rPr>
        <w:t>příloze</w:t>
      </w:r>
      <w:r w:rsidR="00F406E5">
        <w:rPr>
          <w:rFonts w:ascii="Arial" w:hAnsi="Arial" w:cs="Arial"/>
          <w:sz w:val="22"/>
          <w:szCs w:val="22"/>
        </w:rPr>
        <w:t xml:space="preserve"> č. 1</w:t>
      </w:r>
      <w:r w:rsidR="008B07B1">
        <w:rPr>
          <w:rFonts w:ascii="Arial" w:hAnsi="Arial" w:cs="Arial"/>
          <w:sz w:val="22"/>
          <w:szCs w:val="22"/>
        </w:rPr>
        <w:t xml:space="preserve"> důvodové zprávy. </w:t>
      </w:r>
      <w:r w:rsidR="001B1266" w:rsidRPr="001E5BEC">
        <w:rPr>
          <w:rFonts w:ascii="Arial" w:hAnsi="Arial" w:cs="Arial"/>
          <w:sz w:val="22"/>
          <w:szCs w:val="22"/>
        </w:rPr>
        <w:t xml:space="preserve">      </w:t>
      </w:r>
    </w:p>
    <w:p w14:paraId="49B371CC" w14:textId="477F585E" w:rsidR="0015025E" w:rsidRPr="001464AA" w:rsidRDefault="001F7E0D" w:rsidP="0015025E">
      <w:pPr>
        <w:pStyle w:val="Bezmezer"/>
        <w:jc w:val="both"/>
        <w:rPr>
          <w:rFonts w:ascii="Arial" w:hAnsi="Arial" w:cs="Arial"/>
          <w:bCs/>
        </w:rPr>
      </w:pPr>
      <w:r>
        <w:rPr>
          <w:rFonts w:ascii="Arial" w:hAnsi="Arial" w:cs="Arial"/>
        </w:rPr>
        <w:t xml:space="preserve">         </w:t>
      </w:r>
      <w:r w:rsidR="0015025E">
        <w:rPr>
          <w:rFonts w:ascii="Arial" w:hAnsi="Arial" w:cs="Arial"/>
        </w:rPr>
        <w:t>Z</w:t>
      </w:r>
      <w:r>
        <w:rPr>
          <w:rFonts w:ascii="Arial" w:hAnsi="Arial" w:cs="Arial"/>
        </w:rPr>
        <w:t> výše uvedených</w:t>
      </w:r>
      <w:r w:rsidR="0015025E">
        <w:rPr>
          <w:rFonts w:ascii="Arial" w:hAnsi="Arial" w:cs="Arial"/>
        </w:rPr>
        <w:t xml:space="preserve"> důvod</w:t>
      </w:r>
      <w:r>
        <w:rPr>
          <w:rFonts w:ascii="Arial" w:hAnsi="Arial" w:cs="Arial"/>
        </w:rPr>
        <w:t>ů</w:t>
      </w:r>
      <w:r w:rsidR="0015025E">
        <w:rPr>
          <w:rFonts w:ascii="Arial" w:hAnsi="Arial" w:cs="Arial"/>
        </w:rPr>
        <w:t xml:space="preserve"> se zastupitelstvu města </w:t>
      </w:r>
      <w:r w:rsidR="001464AA">
        <w:rPr>
          <w:rFonts w:ascii="Arial" w:hAnsi="Arial" w:cs="Arial"/>
        </w:rPr>
        <w:t xml:space="preserve">navrhuje schválit </w:t>
      </w:r>
      <w:r>
        <w:rPr>
          <w:rFonts w:ascii="Arial" w:hAnsi="Arial" w:cs="Arial"/>
        </w:rPr>
        <w:t xml:space="preserve">regulaci v podobě vypínání VO dle výše uvedeného návrhu. </w:t>
      </w:r>
    </w:p>
    <w:p w14:paraId="04218025" w14:textId="12A8939A" w:rsidR="0015025E" w:rsidRDefault="0015025E" w:rsidP="0015025E">
      <w:pPr>
        <w:pStyle w:val="Bezmezer"/>
        <w:jc w:val="both"/>
        <w:rPr>
          <w:rFonts w:ascii="Arial" w:hAnsi="Arial" w:cs="Arial"/>
        </w:rPr>
      </w:pPr>
    </w:p>
    <w:p w14:paraId="44350539" w14:textId="77777777" w:rsidR="00213A68" w:rsidRPr="00114D1A" w:rsidRDefault="00CD3027" w:rsidP="00CD3027">
      <w:pPr>
        <w:rPr>
          <w:rFonts w:ascii="Arial" w:hAnsi="Arial" w:cs="Arial"/>
          <w:sz w:val="22"/>
          <w:szCs w:val="22"/>
          <w:u w:val="single"/>
        </w:rPr>
      </w:pPr>
      <w:r w:rsidRPr="00114D1A">
        <w:rPr>
          <w:rFonts w:ascii="Arial" w:hAnsi="Arial" w:cs="Arial"/>
          <w:sz w:val="22"/>
          <w:szCs w:val="22"/>
          <w:u w:val="single"/>
        </w:rPr>
        <w:t>Příloh</w:t>
      </w:r>
      <w:r w:rsidR="00213A68" w:rsidRPr="00114D1A">
        <w:rPr>
          <w:rFonts w:ascii="Arial" w:hAnsi="Arial" w:cs="Arial"/>
          <w:sz w:val="22"/>
          <w:szCs w:val="22"/>
          <w:u w:val="single"/>
        </w:rPr>
        <w:t>y</w:t>
      </w:r>
      <w:r w:rsidRPr="00114D1A">
        <w:rPr>
          <w:rFonts w:ascii="Arial" w:hAnsi="Arial" w:cs="Arial"/>
          <w:sz w:val="22"/>
          <w:szCs w:val="22"/>
          <w:u w:val="single"/>
        </w:rPr>
        <w:t xml:space="preserve">: </w:t>
      </w:r>
    </w:p>
    <w:p w14:paraId="1137B800" w14:textId="171F6712" w:rsidR="00CD3027" w:rsidRPr="001464AA" w:rsidRDefault="00213A68" w:rsidP="00CD3027">
      <w:pPr>
        <w:rPr>
          <w:rFonts w:ascii="Arial" w:hAnsi="Arial" w:cs="Arial"/>
          <w:b/>
          <w:sz w:val="22"/>
          <w:szCs w:val="22"/>
        </w:rPr>
      </w:pPr>
      <w:r>
        <w:rPr>
          <w:rFonts w:ascii="Arial" w:hAnsi="Arial" w:cs="Arial"/>
          <w:sz w:val="22"/>
          <w:szCs w:val="22"/>
        </w:rPr>
        <w:t xml:space="preserve">Příloha č. 1 - </w:t>
      </w:r>
      <w:r w:rsidR="00CD3027">
        <w:rPr>
          <w:rFonts w:ascii="Arial" w:hAnsi="Arial" w:cs="Arial"/>
          <w:sz w:val="22"/>
          <w:szCs w:val="22"/>
        </w:rPr>
        <w:t xml:space="preserve">Ekonomické zhodnocení dopadů regulace VO </w:t>
      </w:r>
    </w:p>
    <w:p w14:paraId="5819C243" w14:textId="1F641BA6" w:rsidR="00213A68" w:rsidRPr="001464AA" w:rsidRDefault="00213A68" w:rsidP="00213A68">
      <w:pPr>
        <w:rPr>
          <w:rFonts w:ascii="Arial" w:hAnsi="Arial" w:cs="Arial"/>
          <w:b/>
          <w:sz w:val="22"/>
          <w:szCs w:val="22"/>
        </w:rPr>
      </w:pPr>
      <w:r>
        <w:rPr>
          <w:rFonts w:ascii="Arial" w:hAnsi="Arial" w:cs="Arial"/>
          <w:sz w:val="22"/>
          <w:szCs w:val="22"/>
        </w:rPr>
        <w:t>Příloha č. 2 - Orientační situační výkres s vyznačením úseků VO bez navržené regulace</w:t>
      </w:r>
    </w:p>
    <w:p w14:paraId="5DEAC586" w14:textId="77777777" w:rsidR="00CD3027" w:rsidRPr="00211EA0" w:rsidRDefault="00CD3027" w:rsidP="0015025E">
      <w:pPr>
        <w:pStyle w:val="Bezmezer"/>
        <w:jc w:val="both"/>
        <w:rPr>
          <w:rFonts w:ascii="Arial" w:hAnsi="Arial" w:cs="Arial"/>
        </w:rPr>
      </w:pPr>
    </w:p>
    <w:p w14:paraId="623983CF" w14:textId="77777777" w:rsidR="00F7646F" w:rsidRPr="00343898" w:rsidRDefault="00F7646F" w:rsidP="00F7646F">
      <w:pPr>
        <w:rPr>
          <w:rFonts w:ascii="Arial" w:hAnsi="Arial" w:cs="Arial"/>
        </w:rPr>
      </w:pPr>
      <w:r w:rsidRPr="00343898">
        <w:rPr>
          <w:rFonts w:ascii="Arial" w:hAnsi="Arial" w:cs="Arial"/>
          <w:b/>
        </w:rPr>
        <w:t>Návrh na usnesení</w:t>
      </w:r>
      <w:r w:rsidRPr="00343898">
        <w:rPr>
          <w:rFonts w:ascii="Arial" w:hAnsi="Arial" w:cs="Arial"/>
        </w:rPr>
        <w:t>:</w:t>
      </w:r>
    </w:p>
    <w:p w14:paraId="53829582" w14:textId="77777777" w:rsidR="00F7646F" w:rsidRPr="00343898" w:rsidRDefault="00F7646F" w:rsidP="00F7646F">
      <w:pPr>
        <w:widowControl w:val="0"/>
        <w:autoSpaceDE w:val="0"/>
        <w:autoSpaceDN w:val="0"/>
        <w:adjustRightInd w:val="0"/>
        <w:ind w:right="144"/>
        <w:jc w:val="both"/>
        <w:rPr>
          <w:rFonts w:ascii="Arial" w:hAnsi="Arial" w:cs="Arial"/>
        </w:rPr>
      </w:pPr>
      <w:r w:rsidRPr="00343898">
        <w:rPr>
          <w:rFonts w:ascii="Arial" w:hAnsi="Arial" w:cs="Arial"/>
        </w:rPr>
        <w:t>Zastupitelstvo města</w:t>
      </w:r>
    </w:p>
    <w:p w14:paraId="53AE78FD" w14:textId="77777777" w:rsidR="00F7646F" w:rsidRPr="00343898" w:rsidRDefault="00F7646F" w:rsidP="00F7646F">
      <w:pPr>
        <w:rPr>
          <w:b/>
        </w:rPr>
      </w:pPr>
    </w:p>
    <w:p w14:paraId="676456CD" w14:textId="77777777" w:rsidR="00F7646F" w:rsidRPr="00343898" w:rsidRDefault="00F7646F" w:rsidP="00F7646F">
      <w:pPr>
        <w:rPr>
          <w:rFonts w:ascii="Arial" w:hAnsi="Arial" w:cs="Arial"/>
          <w:b/>
        </w:rPr>
      </w:pPr>
      <w:r w:rsidRPr="00343898">
        <w:rPr>
          <w:rFonts w:ascii="Arial" w:hAnsi="Arial" w:cs="Arial"/>
          <w:b/>
        </w:rPr>
        <w:t xml:space="preserve">schvaluje </w:t>
      </w:r>
    </w:p>
    <w:p w14:paraId="0F62EEF6" w14:textId="6F5F97D1" w:rsidR="00F7646F" w:rsidRPr="004B76D9" w:rsidRDefault="001F7E0D" w:rsidP="004E6B1D">
      <w:pPr>
        <w:pStyle w:val="Bezmezer"/>
        <w:jc w:val="both"/>
        <w:rPr>
          <w:rFonts w:ascii="Arial" w:hAnsi="Arial" w:cs="Arial"/>
          <w:b/>
        </w:rPr>
      </w:pPr>
      <w:r>
        <w:rPr>
          <w:rFonts w:ascii="Arial" w:hAnsi="Arial" w:cs="Arial"/>
          <w:b/>
        </w:rPr>
        <w:t xml:space="preserve">dočasnou </w:t>
      </w:r>
      <w:r w:rsidR="00F7646F" w:rsidRPr="004B76D9">
        <w:rPr>
          <w:rFonts w:ascii="Arial" w:hAnsi="Arial" w:cs="Arial"/>
          <w:b/>
        </w:rPr>
        <w:t>r</w:t>
      </w:r>
      <w:r>
        <w:rPr>
          <w:rFonts w:ascii="Arial" w:hAnsi="Arial" w:cs="Arial"/>
          <w:b/>
        </w:rPr>
        <w:t xml:space="preserve">egulaci v podobě vypínání veřejného osvětlení ve městě Svitavy dle </w:t>
      </w:r>
      <w:r w:rsidR="00F7646F" w:rsidRPr="004B76D9">
        <w:rPr>
          <w:rFonts w:ascii="Arial" w:hAnsi="Arial" w:cs="Arial"/>
          <w:b/>
        </w:rPr>
        <w:t>předloženého návrhu</w:t>
      </w:r>
      <w:r>
        <w:rPr>
          <w:rFonts w:ascii="Arial" w:hAnsi="Arial" w:cs="Arial"/>
          <w:b/>
        </w:rPr>
        <w:t>.</w:t>
      </w:r>
    </w:p>
    <w:p w14:paraId="617609D7" w14:textId="77777777" w:rsidR="00F7646F" w:rsidRPr="00211EA0" w:rsidRDefault="00F7646F" w:rsidP="00F7646F">
      <w:pPr>
        <w:jc w:val="right"/>
        <w:rPr>
          <w:rFonts w:ascii="Arial" w:hAnsi="Arial" w:cs="Arial"/>
          <w:b/>
          <w:sz w:val="22"/>
          <w:szCs w:val="22"/>
        </w:rPr>
      </w:pPr>
      <w:r w:rsidRPr="00211EA0">
        <w:rPr>
          <w:rFonts w:ascii="Arial" w:hAnsi="Arial" w:cs="Arial"/>
          <w:b/>
          <w:sz w:val="22"/>
          <w:szCs w:val="22"/>
        </w:rPr>
        <w:t>Z: vedoucí odboru výstavby</w:t>
      </w:r>
    </w:p>
    <w:p w14:paraId="086458F9" w14:textId="71ACA0BC" w:rsidR="00F7646F" w:rsidRDefault="00F7646F" w:rsidP="00F7646F">
      <w:pPr>
        <w:pStyle w:val="Bezmezer"/>
        <w:jc w:val="both"/>
        <w:rPr>
          <w:rFonts w:ascii="Arial" w:hAnsi="Arial" w:cs="Arial"/>
          <w:b/>
          <w:u w:val="single"/>
        </w:rPr>
      </w:pPr>
    </w:p>
    <w:p w14:paraId="242565F7" w14:textId="71D7E4B6" w:rsidR="00CD3027" w:rsidRPr="00CD3027" w:rsidRDefault="00CD3027" w:rsidP="00CD3027">
      <w:pPr>
        <w:tabs>
          <w:tab w:val="left" w:pos="284"/>
        </w:tabs>
        <w:spacing w:after="120" w:line="0" w:lineRule="atLeast"/>
        <w:rPr>
          <w:rFonts w:ascii="Arial" w:hAnsi="Arial" w:cs="Arial"/>
          <w:b/>
          <w:bCs/>
          <w:sz w:val="22"/>
          <w:szCs w:val="22"/>
        </w:rPr>
      </w:pPr>
      <w:r>
        <w:rPr>
          <w:rFonts w:ascii="Arial" w:hAnsi="Arial" w:cs="Arial"/>
          <w:b/>
          <w:bCs/>
          <w:sz w:val="22"/>
          <w:szCs w:val="22"/>
        </w:rPr>
        <w:t>Příloha</w:t>
      </w:r>
      <w:r w:rsidR="00213A68">
        <w:rPr>
          <w:rFonts w:ascii="Arial" w:hAnsi="Arial" w:cs="Arial"/>
          <w:b/>
          <w:bCs/>
          <w:sz w:val="22"/>
          <w:szCs w:val="22"/>
        </w:rPr>
        <w:t xml:space="preserve"> </w:t>
      </w:r>
      <w:proofErr w:type="gramStart"/>
      <w:r w:rsidR="00213A68">
        <w:rPr>
          <w:rFonts w:ascii="Arial" w:hAnsi="Arial" w:cs="Arial"/>
          <w:b/>
          <w:bCs/>
          <w:sz w:val="22"/>
          <w:szCs w:val="22"/>
        </w:rPr>
        <w:t>č.1</w:t>
      </w:r>
      <w:r>
        <w:rPr>
          <w:rFonts w:ascii="Arial" w:hAnsi="Arial" w:cs="Arial"/>
          <w:b/>
          <w:bCs/>
          <w:sz w:val="22"/>
          <w:szCs w:val="22"/>
        </w:rPr>
        <w:t>:</w:t>
      </w:r>
      <w:proofErr w:type="gramEnd"/>
      <w:r>
        <w:rPr>
          <w:rFonts w:ascii="Arial" w:hAnsi="Arial" w:cs="Arial"/>
          <w:b/>
          <w:bCs/>
          <w:sz w:val="22"/>
          <w:szCs w:val="22"/>
        </w:rPr>
        <w:t xml:space="preserve"> </w:t>
      </w:r>
      <w:r w:rsidRPr="00CD3027">
        <w:rPr>
          <w:rFonts w:ascii="Arial" w:hAnsi="Arial" w:cs="Arial"/>
          <w:b/>
          <w:bCs/>
          <w:sz w:val="22"/>
          <w:szCs w:val="22"/>
        </w:rPr>
        <w:t>Ekonomické zhodnocení dopadů regulace VO</w:t>
      </w:r>
    </w:p>
    <w:p w14:paraId="45E847BD" w14:textId="7FE814B9"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ab/>
        <w:t>Ve městě Svitavy je veřejné osvětlení tvořeno soustavou 1907 zdrojů (světelných bodů – sv</w:t>
      </w:r>
      <w:r w:rsidR="008B07B1">
        <w:rPr>
          <w:rFonts w:ascii="Arial" w:hAnsi="Arial" w:cs="Arial"/>
          <w:sz w:val="22"/>
          <w:szCs w:val="22"/>
        </w:rPr>
        <w:t>ítidel</w:t>
      </w:r>
      <w:r w:rsidRPr="00CD3027">
        <w:rPr>
          <w:rFonts w:ascii="Arial" w:hAnsi="Arial" w:cs="Arial"/>
          <w:sz w:val="22"/>
          <w:szCs w:val="22"/>
        </w:rPr>
        <w:t xml:space="preserve"> VO). Při realizacích předchozích projektů bylo vyměněno na LED zdroje téměř 30% osvětlení.</w:t>
      </w:r>
    </w:p>
    <w:p w14:paraId="7B14FC37" w14:textId="77777777" w:rsidR="00CD3027" w:rsidRPr="00CD3027" w:rsidRDefault="00CD3027" w:rsidP="00CD3027">
      <w:pPr>
        <w:tabs>
          <w:tab w:val="left" w:pos="284"/>
        </w:tabs>
        <w:spacing w:after="120" w:line="0" w:lineRule="atLeast"/>
        <w:jc w:val="both"/>
        <w:rPr>
          <w:rFonts w:ascii="Arial" w:hAnsi="Arial" w:cs="Arial"/>
          <w:sz w:val="22"/>
          <w:szCs w:val="22"/>
          <w:u w:val="single"/>
        </w:rPr>
      </w:pPr>
      <w:r w:rsidRPr="00CD3027">
        <w:rPr>
          <w:rFonts w:ascii="Arial" w:hAnsi="Arial" w:cs="Arial"/>
          <w:sz w:val="22"/>
          <w:szCs w:val="22"/>
          <w:u w:val="single"/>
        </w:rPr>
        <w:t>Výpočet výše úspory (v %):</w:t>
      </w:r>
    </w:p>
    <w:p w14:paraId="6F1CD306" w14:textId="77777777"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Roční doba svícení VO:</w:t>
      </w:r>
      <w:r w:rsidRPr="00CD3027">
        <w:rPr>
          <w:rFonts w:ascii="Arial" w:hAnsi="Arial" w:cs="Arial"/>
          <w:sz w:val="22"/>
          <w:szCs w:val="22"/>
        </w:rPr>
        <w:tab/>
      </w:r>
      <w:r w:rsidRPr="00CD3027">
        <w:rPr>
          <w:rFonts w:ascii="Arial" w:hAnsi="Arial" w:cs="Arial"/>
          <w:sz w:val="22"/>
          <w:szCs w:val="22"/>
        </w:rPr>
        <w:tab/>
        <w:t>4100 hodin/rok</w:t>
      </w:r>
    </w:p>
    <w:p w14:paraId="3FD86F90" w14:textId="0AA1F1E6"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Plánovaná doba zhasnutí VO:</w:t>
      </w:r>
      <w:r w:rsidRPr="00CD3027">
        <w:rPr>
          <w:rFonts w:ascii="Arial" w:hAnsi="Arial" w:cs="Arial"/>
          <w:sz w:val="22"/>
          <w:szCs w:val="22"/>
        </w:rPr>
        <w:tab/>
        <w:t>Po – Čt: 23.</w:t>
      </w:r>
      <w:r w:rsidR="00C7734C">
        <w:rPr>
          <w:rFonts w:ascii="Arial" w:hAnsi="Arial" w:cs="Arial"/>
          <w:sz w:val="22"/>
          <w:szCs w:val="22"/>
        </w:rPr>
        <w:t>3</w:t>
      </w:r>
      <w:r w:rsidRPr="00CD3027">
        <w:rPr>
          <w:rFonts w:ascii="Arial" w:hAnsi="Arial" w:cs="Arial"/>
          <w:sz w:val="22"/>
          <w:szCs w:val="22"/>
        </w:rPr>
        <w:t>0 – 04.00 hod</w:t>
      </w:r>
    </w:p>
    <w:p w14:paraId="6D3CADD1" w14:textId="77777777"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ab/>
      </w:r>
      <w:r w:rsidRPr="00CD3027">
        <w:rPr>
          <w:rFonts w:ascii="Arial" w:hAnsi="Arial" w:cs="Arial"/>
          <w:sz w:val="22"/>
          <w:szCs w:val="22"/>
        </w:rPr>
        <w:tab/>
      </w:r>
      <w:r w:rsidRPr="00CD3027">
        <w:rPr>
          <w:rFonts w:ascii="Arial" w:hAnsi="Arial" w:cs="Arial"/>
          <w:sz w:val="22"/>
          <w:szCs w:val="22"/>
        </w:rPr>
        <w:tab/>
      </w:r>
      <w:r w:rsidRPr="00CD3027">
        <w:rPr>
          <w:rFonts w:ascii="Arial" w:hAnsi="Arial" w:cs="Arial"/>
          <w:sz w:val="22"/>
          <w:szCs w:val="22"/>
        </w:rPr>
        <w:tab/>
      </w:r>
      <w:r w:rsidRPr="00CD3027">
        <w:rPr>
          <w:rFonts w:ascii="Arial" w:hAnsi="Arial" w:cs="Arial"/>
          <w:sz w:val="22"/>
          <w:szCs w:val="22"/>
        </w:rPr>
        <w:tab/>
      </w:r>
      <w:r w:rsidRPr="00CD3027">
        <w:rPr>
          <w:rFonts w:ascii="Arial" w:hAnsi="Arial" w:cs="Arial"/>
          <w:sz w:val="22"/>
          <w:szCs w:val="22"/>
        </w:rPr>
        <w:tab/>
        <w:t>Pá – So: plné svícení</w:t>
      </w:r>
    </w:p>
    <w:p w14:paraId="4BE52835" w14:textId="3557BD8A"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ab/>
      </w:r>
      <w:r w:rsidRPr="00CD3027">
        <w:rPr>
          <w:rFonts w:ascii="Arial" w:hAnsi="Arial" w:cs="Arial"/>
          <w:sz w:val="22"/>
          <w:szCs w:val="22"/>
        </w:rPr>
        <w:tab/>
      </w:r>
      <w:r w:rsidRPr="00CD3027">
        <w:rPr>
          <w:rFonts w:ascii="Arial" w:hAnsi="Arial" w:cs="Arial"/>
          <w:sz w:val="22"/>
          <w:szCs w:val="22"/>
        </w:rPr>
        <w:tab/>
      </w:r>
      <w:r w:rsidRPr="00CD3027">
        <w:rPr>
          <w:rFonts w:ascii="Arial" w:hAnsi="Arial" w:cs="Arial"/>
          <w:sz w:val="22"/>
          <w:szCs w:val="22"/>
        </w:rPr>
        <w:tab/>
      </w:r>
      <w:r w:rsidRPr="00CD3027">
        <w:rPr>
          <w:rFonts w:ascii="Arial" w:hAnsi="Arial" w:cs="Arial"/>
          <w:sz w:val="22"/>
          <w:szCs w:val="22"/>
        </w:rPr>
        <w:tab/>
      </w:r>
      <w:r w:rsidRPr="00CD3027">
        <w:rPr>
          <w:rFonts w:ascii="Arial" w:hAnsi="Arial" w:cs="Arial"/>
          <w:sz w:val="22"/>
          <w:szCs w:val="22"/>
        </w:rPr>
        <w:tab/>
        <w:t>Ne: 23.</w:t>
      </w:r>
      <w:r w:rsidR="00C7734C">
        <w:rPr>
          <w:rFonts w:ascii="Arial" w:hAnsi="Arial" w:cs="Arial"/>
          <w:sz w:val="22"/>
          <w:szCs w:val="22"/>
        </w:rPr>
        <w:t>3</w:t>
      </w:r>
      <w:r w:rsidRPr="00CD3027">
        <w:rPr>
          <w:rFonts w:ascii="Arial" w:hAnsi="Arial" w:cs="Arial"/>
          <w:sz w:val="22"/>
          <w:szCs w:val="22"/>
        </w:rPr>
        <w:t>0 – 04.00 hod</w:t>
      </w:r>
    </w:p>
    <w:p w14:paraId="314447B4" w14:textId="64010164"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Počet hodin se zhašeným VO:</w:t>
      </w:r>
      <w:r w:rsidRPr="00CD3027">
        <w:rPr>
          <w:rFonts w:ascii="Arial" w:hAnsi="Arial" w:cs="Arial"/>
          <w:sz w:val="22"/>
          <w:szCs w:val="22"/>
        </w:rPr>
        <w:tab/>
        <w:t>1</w:t>
      </w:r>
      <w:r w:rsidR="00C7734C">
        <w:rPr>
          <w:rFonts w:ascii="Arial" w:hAnsi="Arial" w:cs="Arial"/>
          <w:sz w:val="22"/>
          <w:szCs w:val="22"/>
        </w:rPr>
        <w:t>17</w:t>
      </w:r>
      <w:r w:rsidRPr="00CD3027">
        <w:rPr>
          <w:rFonts w:ascii="Arial" w:hAnsi="Arial" w:cs="Arial"/>
          <w:sz w:val="22"/>
          <w:szCs w:val="22"/>
        </w:rPr>
        <w:t>5 hod (úspora)</w:t>
      </w:r>
    </w:p>
    <w:p w14:paraId="72EBA356" w14:textId="24E4DEFD"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Počet zdrojů průjezdních úseků:</w:t>
      </w:r>
      <w:r w:rsidRPr="00CD3027">
        <w:rPr>
          <w:rFonts w:ascii="Arial" w:hAnsi="Arial" w:cs="Arial"/>
          <w:sz w:val="22"/>
          <w:szCs w:val="22"/>
        </w:rPr>
        <w:tab/>
        <w:t>532 = 28% zdrojů, část zdrojů je v LED, část původní</w:t>
      </w:r>
    </w:p>
    <w:p w14:paraId="160AED35" w14:textId="1B4C1E53"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Úspora bez započtení průjezdních úseků (v %):</w:t>
      </w:r>
      <w:r w:rsidRPr="00CD3027">
        <w:rPr>
          <w:rFonts w:ascii="Arial" w:hAnsi="Arial" w:cs="Arial"/>
          <w:sz w:val="22"/>
          <w:szCs w:val="22"/>
        </w:rPr>
        <w:tab/>
        <w:t>2</w:t>
      </w:r>
      <w:r w:rsidR="00C7734C">
        <w:rPr>
          <w:rFonts w:ascii="Arial" w:hAnsi="Arial" w:cs="Arial"/>
          <w:sz w:val="22"/>
          <w:szCs w:val="22"/>
        </w:rPr>
        <w:t>9</w:t>
      </w:r>
      <w:r w:rsidRPr="00CD3027">
        <w:rPr>
          <w:rFonts w:ascii="Arial" w:hAnsi="Arial" w:cs="Arial"/>
          <w:sz w:val="22"/>
          <w:szCs w:val="22"/>
        </w:rPr>
        <w:t>% hodin/rok</w:t>
      </w:r>
    </w:p>
    <w:p w14:paraId="36288E1D" w14:textId="340E5862"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 xml:space="preserve">Úspora po započtení průjezdních </w:t>
      </w:r>
      <w:proofErr w:type="gramStart"/>
      <w:r w:rsidRPr="00CD3027">
        <w:rPr>
          <w:rFonts w:ascii="Arial" w:hAnsi="Arial" w:cs="Arial"/>
          <w:sz w:val="22"/>
          <w:szCs w:val="22"/>
        </w:rPr>
        <w:t>úseků</w:t>
      </w:r>
      <w:r w:rsidR="003A1024">
        <w:rPr>
          <w:rFonts w:ascii="Arial" w:hAnsi="Arial" w:cs="Arial"/>
          <w:sz w:val="22"/>
          <w:szCs w:val="22"/>
        </w:rPr>
        <w:t xml:space="preserve">  </w:t>
      </w:r>
      <w:r w:rsidRPr="00CD3027">
        <w:rPr>
          <w:rFonts w:ascii="Arial" w:hAnsi="Arial" w:cs="Arial"/>
          <w:sz w:val="22"/>
          <w:szCs w:val="22"/>
        </w:rPr>
        <w:t xml:space="preserve"> (v %):</w:t>
      </w:r>
      <w:r w:rsidR="008327DC">
        <w:rPr>
          <w:rFonts w:ascii="Arial" w:hAnsi="Arial" w:cs="Arial"/>
          <w:sz w:val="22"/>
          <w:szCs w:val="22"/>
        </w:rPr>
        <w:t xml:space="preserve">     </w:t>
      </w:r>
      <w:r w:rsidRPr="00CD3027">
        <w:rPr>
          <w:rFonts w:ascii="Arial" w:hAnsi="Arial" w:cs="Arial"/>
          <w:sz w:val="22"/>
          <w:szCs w:val="22"/>
        </w:rPr>
        <w:t>2</w:t>
      </w:r>
      <w:r w:rsidR="00C7734C">
        <w:rPr>
          <w:rFonts w:ascii="Arial" w:hAnsi="Arial" w:cs="Arial"/>
          <w:sz w:val="22"/>
          <w:szCs w:val="22"/>
        </w:rPr>
        <w:t>3</w:t>
      </w:r>
      <w:r w:rsidRPr="00CD3027">
        <w:rPr>
          <w:rFonts w:ascii="Arial" w:hAnsi="Arial" w:cs="Arial"/>
          <w:sz w:val="22"/>
          <w:szCs w:val="22"/>
        </w:rPr>
        <w:t>%</w:t>
      </w:r>
      <w:proofErr w:type="gramEnd"/>
      <w:r w:rsidRPr="00CD3027">
        <w:rPr>
          <w:rFonts w:ascii="Arial" w:hAnsi="Arial" w:cs="Arial"/>
          <w:sz w:val="22"/>
          <w:szCs w:val="22"/>
        </w:rPr>
        <w:t xml:space="preserve"> hodin/rok</w:t>
      </w:r>
    </w:p>
    <w:p w14:paraId="644ED53F" w14:textId="024BCEDF" w:rsidR="00CD3027" w:rsidRPr="00CD3027" w:rsidRDefault="00CD3027" w:rsidP="00CD3027">
      <w:pPr>
        <w:tabs>
          <w:tab w:val="left" w:pos="284"/>
        </w:tabs>
        <w:spacing w:after="120" w:line="0" w:lineRule="atLeast"/>
        <w:jc w:val="both"/>
        <w:rPr>
          <w:rFonts w:ascii="Arial" w:hAnsi="Arial" w:cs="Arial"/>
          <w:b/>
          <w:bCs/>
          <w:sz w:val="22"/>
          <w:szCs w:val="22"/>
        </w:rPr>
      </w:pPr>
      <w:r w:rsidRPr="00CD3027">
        <w:rPr>
          <w:rFonts w:ascii="Arial" w:hAnsi="Arial" w:cs="Arial"/>
          <w:b/>
          <w:bCs/>
          <w:sz w:val="22"/>
          <w:szCs w:val="22"/>
        </w:rPr>
        <w:lastRenderedPageBreak/>
        <w:t>Závěr:</w:t>
      </w:r>
    </w:p>
    <w:p w14:paraId="3F57BF22" w14:textId="255CC401" w:rsidR="00CD3027" w:rsidRPr="00CD3027" w:rsidRDefault="00213A68" w:rsidP="00CD3027">
      <w:pPr>
        <w:tabs>
          <w:tab w:val="left" w:pos="284"/>
        </w:tabs>
        <w:spacing w:after="120" w:line="0" w:lineRule="atLeast"/>
        <w:jc w:val="both"/>
        <w:rPr>
          <w:rFonts w:ascii="Arial" w:hAnsi="Arial" w:cs="Arial"/>
          <w:b/>
          <w:bCs/>
          <w:sz w:val="22"/>
          <w:szCs w:val="22"/>
        </w:rPr>
      </w:pPr>
      <w:r>
        <w:rPr>
          <w:rFonts w:ascii="Arial" w:hAnsi="Arial" w:cs="Arial"/>
          <w:b/>
          <w:bCs/>
          <w:sz w:val="22"/>
          <w:szCs w:val="22"/>
        </w:rPr>
        <w:t xml:space="preserve">        </w:t>
      </w:r>
      <w:r w:rsidR="00CD3027" w:rsidRPr="00CD3027">
        <w:rPr>
          <w:rFonts w:ascii="Arial" w:hAnsi="Arial" w:cs="Arial"/>
          <w:b/>
          <w:bCs/>
          <w:sz w:val="22"/>
          <w:szCs w:val="22"/>
        </w:rPr>
        <w:t xml:space="preserve">Předpokládaná výsledná úspora při dočasném </w:t>
      </w:r>
      <w:r w:rsidR="008327DC">
        <w:rPr>
          <w:rFonts w:ascii="Arial" w:hAnsi="Arial" w:cs="Arial"/>
          <w:b/>
          <w:bCs/>
          <w:sz w:val="22"/>
          <w:szCs w:val="22"/>
        </w:rPr>
        <w:t>vypínání VO</w:t>
      </w:r>
      <w:r w:rsidR="00CD3027" w:rsidRPr="00CD3027">
        <w:rPr>
          <w:rFonts w:ascii="Arial" w:hAnsi="Arial" w:cs="Arial"/>
          <w:b/>
          <w:bCs/>
          <w:sz w:val="22"/>
          <w:szCs w:val="22"/>
        </w:rPr>
        <w:t xml:space="preserve"> v navržené době je 2</w:t>
      </w:r>
      <w:r w:rsidR="00C7734C">
        <w:rPr>
          <w:rFonts w:ascii="Arial" w:hAnsi="Arial" w:cs="Arial"/>
          <w:b/>
          <w:bCs/>
          <w:sz w:val="22"/>
          <w:szCs w:val="22"/>
        </w:rPr>
        <w:t>3</w:t>
      </w:r>
      <w:r w:rsidR="00CD3027" w:rsidRPr="00CD3027">
        <w:rPr>
          <w:rFonts w:ascii="Arial" w:hAnsi="Arial" w:cs="Arial"/>
          <w:b/>
          <w:bCs/>
          <w:sz w:val="22"/>
          <w:szCs w:val="22"/>
        </w:rPr>
        <w:t>% nákladů na elektrickou energii. Finanční objem není možné přesně stanovit s ohledem na pohyblivou složku distribuce, kdy tato část není fixována a je pohyblivou složkou.</w:t>
      </w:r>
    </w:p>
    <w:p w14:paraId="244C4EC0" w14:textId="77777777" w:rsidR="00CD3027" w:rsidRPr="00CD3027" w:rsidRDefault="00CD3027" w:rsidP="00CD3027">
      <w:pPr>
        <w:tabs>
          <w:tab w:val="left" w:pos="284"/>
        </w:tabs>
        <w:spacing w:after="120" w:line="0" w:lineRule="atLeast"/>
        <w:jc w:val="both"/>
        <w:rPr>
          <w:rFonts w:ascii="Arial" w:hAnsi="Arial" w:cs="Arial"/>
          <w:sz w:val="22"/>
          <w:szCs w:val="22"/>
        </w:rPr>
      </w:pPr>
    </w:p>
    <w:p w14:paraId="0C8A556B" w14:textId="77777777"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 xml:space="preserve">Zpracoval: Ing. Bronislav </w:t>
      </w:r>
      <w:proofErr w:type="spellStart"/>
      <w:r w:rsidRPr="00CD3027">
        <w:rPr>
          <w:rFonts w:ascii="Arial" w:hAnsi="Arial" w:cs="Arial"/>
          <w:sz w:val="22"/>
          <w:szCs w:val="22"/>
        </w:rPr>
        <w:t>Olšán</w:t>
      </w:r>
      <w:proofErr w:type="spellEnd"/>
      <w:r w:rsidRPr="00CD3027">
        <w:rPr>
          <w:rFonts w:ascii="Arial" w:hAnsi="Arial" w:cs="Arial"/>
          <w:sz w:val="22"/>
          <w:szCs w:val="22"/>
        </w:rPr>
        <w:t>, jednatel SPORTES Svitavy s.r.o.</w:t>
      </w:r>
    </w:p>
    <w:p w14:paraId="31FB9CC0" w14:textId="77777777" w:rsidR="00CD3027" w:rsidRPr="00CD3027" w:rsidRDefault="00CD3027" w:rsidP="00CD3027">
      <w:pPr>
        <w:tabs>
          <w:tab w:val="left" w:pos="284"/>
        </w:tabs>
        <w:spacing w:after="120" w:line="0" w:lineRule="atLeast"/>
        <w:jc w:val="both"/>
        <w:rPr>
          <w:rFonts w:ascii="Arial" w:hAnsi="Arial" w:cs="Arial"/>
          <w:sz w:val="22"/>
          <w:szCs w:val="22"/>
        </w:rPr>
      </w:pPr>
      <w:r w:rsidRPr="00CD3027">
        <w:rPr>
          <w:rFonts w:ascii="Arial" w:hAnsi="Arial" w:cs="Arial"/>
          <w:sz w:val="22"/>
          <w:szCs w:val="22"/>
        </w:rPr>
        <w:t xml:space="preserve">Ve Svitavách dne </w:t>
      </w:r>
      <w:proofErr w:type="gramStart"/>
      <w:r w:rsidRPr="00CD3027">
        <w:rPr>
          <w:rFonts w:ascii="Arial" w:hAnsi="Arial" w:cs="Arial"/>
          <w:sz w:val="22"/>
          <w:szCs w:val="22"/>
        </w:rPr>
        <w:t>30.11.2022</w:t>
      </w:r>
      <w:proofErr w:type="gramEnd"/>
    </w:p>
    <w:p w14:paraId="069F4EC0" w14:textId="77777777" w:rsidR="00CD3027" w:rsidRPr="00CD3027" w:rsidRDefault="00CD3027" w:rsidP="00F7646F">
      <w:pPr>
        <w:pStyle w:val="Bezmezer"/>
        <w:jc w:val="both"/>
        <w:rPr>
          <w:rFonts w:ascii="Arial" w:hAnsi="Arial" w:cs="Arial"/>
          <w:b/>
          <w:u w:val="single"/>
        </w:rPr>
      </w:pPr>
    </w:p>
    <w:p w14:paraId="0CB5F019" w14:textId="77777777" w:rsidR="00F7646F" w:rsidRDefault="00F7646F" w:rsidP="00F7646F">
      <w:pPr>
        <w:pStyle w:val="Bezmezer"/>
        <w:jc w:val="both"/>
        <w:rPr>
          <w:rFonts w:ascii="Arial" w:hAnsi="Arial" w:cs="Arial"/>
          <w:b/>
          <w:u w:val="single"/>
        </w:rPr>
      </w:pPr>
    </w:p>
    <w:p w14:paraId="3AC8A5EE" w14:textId="77777777" w:rsidR="001464AA" w:rsidRDefault="001464AA" w:rsidP="001464AA">
      <w:pPr>
        <w:pStyle w:val="Bezmezer"/>
        <w:jc w:val="both"/>
        <w:rPr>
          <w:rFonts w:ascii="Arial" w:hAnsi="Arial" w:cs="Arial"/>
          <w:b/>
          <w:u w:val="single"/>
        </w:rPr>
      </w:pPr>
    </w:p>
    <w:p w14:paraId="3E9273CD" w14:textId="77777777" w:rsidR="001464AA" w:rsidRDefault="001464AA" w:rsidP="001464AA">
      <w:pPr>
        <w:pStyle w:val="Bezmezer"/>
        <w:jc w:val="both"/>
        <w:rPr>
          <w:rFonts w:ascii="Arial" w:hAnsi="Arial" w:cs="Arial"/>
          <w:b/>
          <w:u w:val="single"/>
        </w:rPr>
      </w:pPr>
    </w:p>
    <w:p w14:paraId="13715F3C" w14:textId="77777777" w:rsidR="001464AA" w:rsidRDefault="001464AA" w:rsidP="001464AA">
      <w:pPr>
        <w:pStyle w:val="Bezmezer"/>
        <w:jc w:val="both"/>
        <w:rPr>
          <w:rFonts w:ascii="Arial" w:hAnsi="Arial" w:cs="Arial"/>
          <w:b/>
          <w:u w:val="single"/>
        </w:rPr>
      </w:pPr>
    </w:p>
    <w:p w14:paraId="7F5F3984" w14:textId="77777777" w:rsidR="001464AA" w:rsidRDefault="001464AA" w:rsidP="001464AA">
      <w:pPr>
        <w:pStyle w:val="Bezmezer"/>
        <w:jc w:val="both"/>
        <w:rPr>
          <w:rFonts w:ascii="Arial" w:hAnsi="Arial" w:cs="Arial"/>
          <w:b/>
          <w:u w:val="single"/>
        </w:rPr>
      </w:pPr>
    </w:p>
    <w:p w14:paraId="032E6A0E" w14:textId="77777777" w:rsidR="001464AA" w:rsidRDefault="001464AA" w:rsidP="001464AA">
      <w:pPr>
        <w:pStyle w:val="Bezmezer"/>
        <w:jc w:val="both"/>
        <w:rPr>
          <w:rFonts w:ascii="Arial" w:hAnsi="Arial" w:cs="Arial"/>
          <w:b/>
          <w:u w:val="single"/>
        </w:rPr>
      </w:pPr>
    </w:p>
    <w:p w14:paraId="26A73A2F" w14:textId="77777777" w:rsidR="001464AA" w:rsidRDefault="001464AA" w:rsidP="001464AA">
      <w:pPr>
        <w:pStyle w:val="Bezmezer"/>
        <w:jc w:val="both"/>
        <w:rPr>
          <w:rFonts w:ascii="Arial" w:hAnsi="Arial" w:cs="Arial"/>
          <w:b/>
          <w:u w:val="single"/>
        </w:rPr>
      </w:pPr>
    </w:p>
    <w:p w14:paraId="42941153" w14:textId="6B869159" w:rsidR="001464AA" w:rsidRDefault="001464AA" w:rsidP="001464AA">
      <w:pPr>
        <w:pStyle w:val="Bezmezer"/>
        <w:jc w:val="both"/>
        <w:rPr>
          <w:rFonts w:ascii="Arial" w:hAnsi="Arial" w:cs="Arial"/>
          <w:b/>
        </w:rPr>
      </w:pPr>
    </w:p>
    <w:sectPr w:rsidR="00146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4A1B8C"/>
    <w:multiLevelType w:val="hybridMultilevel"/>
    <w:tmpl w:val="D95E89D6"/>
    <w:lvl w:ilvl="0" w:tplc="C288803A">
      <w:start w:val="1"/>
      <w:numFmt w:val="lowerLetter"/>
      <w:lvlText w:val="%1)"/>
      <w:lvlJc w:val="left"/>
      <w:pPr>
        <w:ind w:left="720" w:hanging="36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F4C037F"/>
    <w:multiLevelType w:val="hybridMultilevel"/>
    <w:tmpl w:val="D29665B8"/>
    <w:lvl w:ilvl="0" w:tplc="0DD4C07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2E762E2"/>
    <w:multiLevelType w:val="hybridMultilevel"/>
    <w:tmpl w:val="E68E9B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90F"/>
    <w:rsid w:val="00105254"/>
    <w:rsid w:val="00114D1A"/>
    <w:rsid w:val="001464AA"/>
    <w:rsid w:val="0015025E"/>
    <w:rsid w:val="001B1266"/>
    <w:rsid w:val="001D7172"/>
    <w:rsid w:val="001E5BEC"/>
    <w:rsid w:val="001F7E0D"/>
    <w:rsid w:val="00213A68"/>
    <w:rsid w:val="0025590F"/>
    <w:rsid w:val="00305ECE"/>
    <w:rsid w:val="00311DC0"/>
    <w:rsid w:val="0036603E"/>
    <w:rsid w:val="003A1024"/>
    <w:rsid w:val="003C1991"/>
    <w:rsid w:val="003C5F19"/>
    <w:rsid w:val="003E3405"/>
    <w:rsid w:val="004E6B1D"/>
    <w:rsid w:val="00555B25"/>
    <w:rsid w:val="005B6132"/>
    <w:rsid w:val="00614A6E"/>
    <w:rsid w:val="00621387"/>
    <w:rsid w:val="006237D7"/>
    <w:rsid w:val="006C3DBF"/>
    <w:rsid w:val="0074301C"/>
    <w:rsid w:val="00767174"/>
    <w:rsid w:val="007A4BBA"/>
    <w:rsid w:val="00825BA2"/>
    <w:rsid w:val="008327DC"/>
    <w:rsid w:val="008B07B1"/>
    <w:rsid w:val="008B0B43"/>
    <w:rsid w:val="00B11DEF"/>
    <w:rsid w:val="00C5336B"/>
    <w:rsid w:val="00C67338"/>
    <w:rsid w:val="00C7734C"/>
    <w:rsid w:val="00CD3027"/>
    <w:rsid w:val="00D30B98"/>
    <w:rsid w:val="00D41836"/>
    <w:rsid w:val="00E35F60"/>
    <w:rsid w:val="00E73E02"/>
    <w:rsid w:val="00F17D04"/>
    <w:rsid w:val="00F406E5"/>
    <w:rsid w:val="00F5654F"/>
    <w:rsid w:val="00F7646F"/>
    <w:rsid w:val="00F77795"/>
    <w:rsid w:val="00FE63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D3BD"/>
  <w15:docId w15:val="{EDBAD70E-17A8-4084-AC60-7635652C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646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rsid w:val="00F7646F"/>
    <w:pPr>
      <w:widowControl w:val="0"/>
      <w:autoSpaceDE w:val="0"/>
      <w:autoSpaceDN w:val="0"/>
      <w:adjustRightInd w:val="0"/>
      <w:ind w:right="49"/>
      <w:jc w:val="both"/>
    </w:pPr>
    <w:rPr>
      <w:i/>
      <w:iCs/>
      <w:szCs w:val="20"/>
    </w:rPr>
  </w:style>
  <w:style w:type="character" w:customStyle="1" w:styleId="Zkladntext3Char">
    <w:name w:val="Základní text 3 Char"/>
    <w:basedOn w:val="Standardnpsmoodstavce"/>
    <w:link w:val="Zkladntext3"/>
    <w:rsid w:val="00F7646F"/>
    <w:rPr>
      <w:rFonts w:ascii="Times New Roman" w:eastAsia="Times New Roman" w:hAnsi="Times New Roman" w:cs="Times New Roman"/>
      <w:i/>
      <w:iCs/>
      <w:sz w:val="24"/>
      <w:szCs w:val="20"/>
      <w:lang w:eastAsia="cs-CZ"/>
    </w:rPr>
  </w:style>
  <w:style w:type="paragraph" w:styleId="Bezmezer">
    <w:name w:val="No Spacing"/>
    <w:link w:val="BezmezerChar"/>
    <w:uiPriority w:val="99"/>
    <w:qFormat/>
    <w:rsid w:val="00F7646F"/>
    <w:pPr>
      <w:spacing w:after="0" w:line="240" w:lineRule="auto"/>
    </w:pPr>
    <w:rPr>
      <w:rFonts w:ascii="Calibri" w:eastAsia="Calibri" w:hAnsi="Calibri" w:cs="Times New Roman"/>
      <w:noProof/>
    </w:rPr>
  </w:style>
  <w:style w:type="paragraph" w:styleId="Odstavecseseznamem">
    <w:name w:val="List Paragraph"/>
    <w:basedOn w:val="Normln"/>
    <w:uiPriority w:val="34"/>
    <w:qFormat/>
    <w:rsid w:val="00F7646F"/>
    <w:pPr>
      <w:ind w:left="720"/>
      <w:contextualSpacing/>
    </w:pPr>
  </w:style>
  <w:style w:type="table" w:styleId="Mkatabulky">
    <w:name w:val="Table Grid"/>
    <w:basedOn w:val="Normlntabulka"/>
    <w:uiPriority w:val="39"/>
    <w:rsid w:val="00F76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mezerChar">
    <w:name w:val="Bez mezer Char"/>
    <w:link w:val="Bezmezer"/>
    <w:uiPriority w:val="99"/>
    <w:locked/>
    <w:rsid w:val="00F7646F"/>
    <w:rPr>
      <w:rFonts w:ascii="Calibri" w:eastAsia="Calibri" w:hAnsi="Calibri" w:cs="Times New Roman"/>
      <w:noProof/>
    </w:rPr>
  </w:style>
  <w:style w:type="paragraph" w:styleId="Textbubliny">
    <w:name w:val="Balloon Text"/>
    <w:basedOn w:val="Normln"/>
    <w:link w:val="TextbublinyChar"/>
    <w:uiPriority w:val="99"/>
    <w:semiHidden/>
    <w:unhideWhenUsed/>
    <w:rsid w:val="00C5336B"/>
    <w:rPr>
      <w:rFonts w:ascii="Tahoma" w:hAnsi="Tahoma" w:cs="Tahoma"/>
      <w:sz w:val="16"/>
      <w:szCs w:val="16"/>
    </w:rPr>
  </w:style>
  <w:style w:type="character" w:customStyle="1" w:styleId="TextbublinyChar">
    <w:name w:val="Text bubliny Char"/>
    <w:basedOn w:val="Standardnpsmoodstavce"/>
    <w:link w:val="Textbubliny"/>
    <w:uiPriority w:val="99"/>
    <w:semiHidden/>
    <w:rsid w:val="00C5336B"/>
    <w:rPr>
      <w:rFonts w:ascii="Tahoma" w:eastAsia="Times New Roman" w:hAnsi="Tahoma" w:cs="Tahoma"/>
      <w:sz w:val="16"/>
      <w:szCs w:val="16"/>
      <w:lang w:eastAsia="cs-CZ"/>
    </w:rPr>
  </w:style>
  <w:style w:type="paragraph" w:styleId="Revize">
    <w:name w:val="Revision"/>
    <w:hidden/>
    <w:uiPriority w:val="99"/>
    <w:semiHidden/>
    <w:rsid w:val="001D7172"/>
    <w:pPr>
      <w:spacing w:after="0"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FE63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990</Words>
  <Characters>5842</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 Korcová</dc:creator>
  <cp:lastModifiedBy>Renata Klemšová</cp:lastModifiedBy>
  <cp:revision>5</cp:revision>
  <cp:lastPrinted>2022-12-06T10:15:00Z</cp:lastPrinted>
  <dcterms:created xsi:type="dcterms:W3CDTF">2022-12-06T11:08:00Z</dcterms:created>
  <dcterms:modified xsi:type="dcterms:W3CDTF">2022-12-07T06:07:00Z</dcterms:modified>
</cp:coreProperties>
</file>