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4D5" w:rsidRDefault="00AC14D5" w:rsidP="00115F17">
      <w:pPr>
        <w:widowControl w:val="0"/>
        <w:tabs>
          <w:tab w:val="left" w:pos="2700"/>
        </w:tabs>
        <w:autoSpaceDE w:val="0"/>
        <w:autoSpaceDN w:val="0"/>
        <w:adjustRightInd w:val="0"/>
        <w:ind w:left="3420" w:right="141" w:hanging="720"/>
        <w:rPr>
          <w:rFonts w:ascii="Arial" w:hAnsi="Arial" w:cs="Arial"/>
          <w:b/>
        </w:rPr>
      </w:pPr>
    </w:p>
    <w:p w:rsidR="00AC14D5" w:rsidRDefault="00AC14D5" w:rsidP="00115F17">
      <w:pPr>
        <w:widowControl w:val="0"/>
        <w:tabs>
          <w:tab w:val="left" w:pos="2700"/>
        </w:tabs>
        <w:autoSpaceDE w:val="0"/>
        <w:autoSpaceDN w:val="0"/>
        <w:adjustRightInd w:val="0"/>
        <w:ind w:left="3420" w:right="141" w:hanging="720"/>
        <w:rPr>
          <w:rFonts w:ascii="Arial" w:hAnsi="Arial" w:cs="Arial"/>
          <w:b/>
        </w:rPr>
      </w:pPr>
    </w:p>
    <w:p w:rsidR="00AC14D5" w:rsidRDefault="00AC14D5" w:rsidP="00115F17">
      <w:pPr>
        <w:widowControl w:val="0"/>
        <w:tabs>
          <w:tab w:val="left" w:pos="2700"/>
        </w:tabs>
        <w:autoSpaceDE w:val="0"/>
        <w:autoSpaceDN w:val="0"/>
        <w:adjustRightInd w:val="0"/>
        <w:ind w:left="3420" w:right="141" w:hanging="720"/>
        <w:rPr>
          <w:rFonts w:ascii="Arial" w:hAnsi="Arial" w:cs="Arial"/>
          <w:b/>
        </w:rPr>
      </w:pPr>
    </w:p>
    <w:p w:rsidR="00C56881" w:rsidRPr="002C06B6" w:rsidRDefault="0082097B" w:rsidP="0082097B">
      <w:pPr>
        <w:widowControl w:val="0"/>
        <w:tabs>
          <w:tab w:val="left" w:pos="2700"/>
          <w:tab w:val="right" w:pos="9356"/>
        </w:tabs>
        <w:autoSpaceDE w:val="0"/>
        <w:autoSpaceDN w:val="0"/>
        <w:adjustRightInd w:val="0"/>
        <w:ind w:left="3420" w:right="141" w:hanging="720"/>
        <w:rPr>
          <w:rFonts w:ascii="Arial" w:hAnsi="Arial" w:cs="Arial"/>
          <w:b/>
          <w:bCs/>
          <w:szCs w:val="20"/>
        </w:rPr>
      </w:pPr>
      <w:r>
        <w:rPr>
          <w:rFonts w:ascii="Arial" w:hAnsi="Arial" w:cs="Arial"/>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9.75pt;margin-top:73.45pt;width:98.05pt;height:96.35pt;z-index:-251658752;mso-position-horizontal-relative:page;mso-position-vertical-relative:page">
            <v:imagedata r:id="rId7" o:title="Svitavy_hl_papir_MU_CB"/>
            <w10:wrap anchorx="page" anchory="page"/>
          </v:shape>
        </w:pict>
      </w:r>
      <w:r w:rsidR="002C06B6" w:rsidRPr="002C06B6">
        <w:rPr>
          <w:rFonts w:ascii="Arial" w:hAnsi="Arial" w:cs="Arial"/>
          <w:b/>
        </w:rPr>
        <w:t xml:space="preserve">Odbor </w:t>
      </w:r>
      <w:r w:rsidR="00170889">
        <w:rPr>
          <w:rFonts w:ascii="Arial" w:hAnsi="Arial" w:cs="Arial"/>
          <w:b/>
        </w:rPr>
        <w:t>fin</w:t>
      </w:r>
      <w:r w:rsidR="002C06B6" w:rsidRPr="002C06B6">
        <w:rPr>
          <w:rFonts w:ascii="Arial" w:hAnsi="Arial" w:cs="Arial"/>
          <w:b/>
        </w:rPr>
        <w:t>a</w:t>
      </w:r>
      <w:r w:rsidR="00170889">
        <w:rPr>
          <w:rFonts w:ascii="Arial" w:hAnsi="Arial" w:cs="Arial"/>
          <w:b/>
        </w:rPr>
        <w:t>ncí</w:t>
      </w:r>
      <w:r>
        <w:rPr>
          <w:rFonts w:ascii="Arial" w:hAnsi="Arial" w:cs="Arial"/>
          <w:b/>
        </w:rPr>
        <w:tab/>
        <w:t>5.1.</w:t>
      </w:r>
      <w:bookmarkStart w:id="0" w:name="_GoBack"/>
      <w:bookmarkEnd w:id="0"/>
    </w:p>
    <w:p w:rsidR="00C56881" w:rsidRPr="00183AE9" w:rsidRDefault="00C56881">
      <w:pPr>
        <w:widowControl w:val="0"/>
        <w:autoSpaceDE w:val="0"/>
        <w:autoSpaceDN w:val="0"/>
        <w:adjustRightInd w:val="0"/>
        <w:ind w:right="144"/>
        <w:jc w:val="both"/>
        <w:rPr>
          <w:rFonts w:ascii="Arial" w:hAnsi="Arial" w:cs="Arial"/>
          <w:szCs w:val="20"/>
        </w:rPr>
      </w:pPr>
    </w:p>
    <w:p w:rsidR="00C2128C" w:rsidRPr="00183AE9" w:rsidRDefault="00C2128C">
      <w:pPr>
        <w:widowControl w:val="0"/>
        <w:autoSpaceDE w:val="0"/>
        <w:autoSpaceDN w:val="0"/>
        <w:adjustRightInd w:val="0"/>
        <w:ind w:right="144"/>
        <w:jc w:val="both"/>
        <w:rPr>
          <w:rFonts w:ascii="Arial" w:hAnsi="Arial" w:cs="Arial"/>
          <w:szCs w:val="20"/>
        </w:rPr>
      </w:pPr>
    </w:p>
    <w:p w:rsidR="00C56881" w:rsidRPr="009B543F" w:rsidRDefault="00C56881" w:rsidP="00597194">
      <w:pPr>
        <w:widowControl w:val="0"/>
        <w:tabs>
          <w:tab w:val="left" w:pos="2700"/>
        </w:tabs>
        <w:autoSpaceDE w:val="0"/>
        <w:autoSpaceDN w:val="0"/>
        <w:adjustRightInd w:val="0"/>
        <w:ind w:left="5400" w:right="144" w:hanging="2700"/>
        <w:rPr>
          <w:rFonts w:ascii="Arial" w:hAnsi="Arial" w:cs="Arial"/>
          <w:szCs w:val="20"/>
        </w:rPr>
      </w:pPr>
      <w:r w:rsidRPr="00183AE9">
        <w:rPr>
          <w:rFonts w:ascii="Arial" w:hAnsi="Arial" w:cs="Arial"/>
          <w:szCs w:val="20"/>
        </w:rPr>
        <w:t xml:space="preserve">Pro jednání </w:t>
      </w:r>
      <w:r w:rsidR="00170889">
        <w:rPr>
          <w:rFonts w:ascii="Arial" w:hAnsi="Arial" w:cs="Arial"/>
          <w:szCs w:val="20"/>
        </w:rPr>
        <w:t>z</w:t>
      </w:r>
      <w:r w:rsidRPr="00183AE9">
        <w:rPr>
          <w:rFonts w:ascii="Arial" w:hAnsi="Arial" w:cs="Arial"/>
          <w:szCs w:val="20"/>
        </w:rPr>
        <w:t>a</w:t>
      </w:r>
      <w:r w:rsidR="00170889">
        <w:rPr>
          <w:rFonts w:ascii="Arial" w:hAnsi="Arial" w:cs="Arial"/>
          <w:szCs w:val="20"/>
        </w:rPr>
        <w:t>stupitelstva</w:t>
      </w:r>
      <w:r w:rsidRPr="00183AE9">
        <w:rPr>
          <w:rFonts w:ascii="Arial" w:hAnsi="Arial" w:cs="Arial"/>
          <w:szCs w:val="20"/>
        </w:rPr>
        <w:t xml:space="preserve"> města dne</w:t>
      </w:r>
      <w:r w:rsidR="008A7DBE" w:rsidRPr="00183AE9">
        <w:rPr>
          <w:rFonts w:ascii="Arial" w:hAnsi="Arial" w:cs="Arial"/>
          <w:szCs w:val="20"/>
        </w:rPr>
        <w:t>:</w:t>
      </w:r>
      <w:r w:rsidR="006167B5" w:rsidRPr="00183AE9">
        <w:rPr>
          <w:rFonts w:ascii="Arial" w:hAnsi="Arial" w:cs="Arial"/>
          <w:szCs w:val="20"/>
        </w:rPr>
        <w:t xml:space="preserve"> </w:t>
      </w:r>
      <w:r w:rsidR="007F5832" w:rsidRPr="00183AE9">
        <w:rPr>
          <w:rFonts w:ascii="Arial" w:hAnsi="Arial" w:cs="Arial"/>
          <w:szCs w:val="20"/>
        </w:rPr>
        <w:t xml:space="preserve"> </w:t>
      </w:r>
      <w:r w:rsidR="00C23188">
        <w:rPr>
          <w:rFonts w:ascii="Arial" w:hAnsi="Arial" w:cs="Arial"/>
          <w:szCs w:val="20"/>
        </w:rPr>
        <w:t>27. 1. 2021</w:t>
      </w:r>
    </w:p>
    <w:p w:rsidR="00C56881" w:rsidRPr="00183AE9" w:rsidRDefault="00C56881" w:rsidP="00597194">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Zpracoval</w:t>
      </w:r>
      <w:r w:rsidR="00170889">
        <w:rPr>
          <w:rFonts w:ascii="Arial" w:hAnsi="Arial" w:cs="Arial"/>
          <w:bCs/>
          <w:szCs w:val="20"/>
        </w:rPr>
        <w:t>a</w:t>
      </w:r>
      <w:r w:rsidRPr="00183AE9">
        <w:rPr>
          <w:rFonts w:ascii="Arial" w:hAnsi="Arial" w:cs="Arial"/>
          <w:bCs/>
          <w:szCs w:val="20"/>
        </w:rPr>
        <w:t>:</w:t>
      </w:r>
      <w:r w:rsidR="00A71604">
        <w:rPr>
          <w:rFonts w:ascii="Arial" w:hAnsi="Arial" w:cs="Arial"/>
          <w:bCs/>
          <w:szCs w:val="20"/>
        </w:rPr>
        <w:t xml:space="preserve"> </w:t>
      </w:r>
      <w:r w:rsidR="00170889">
        <w:rPr>
          <w:rFonts w:ascii="Arial" w:hAnsi="Arial" w:cs="Arial"/>
          <w:bCs/>
          <w:szCs w:val="20"/>
        </w:rPr>
        <w:t>Pe</w:t>
      </w:r>
      <w:r w:rsidR="006549F2">
        <w:rPr>
          <w:rFonts w:ascii="Arial" w:hAnsi="Arial" w:cs="Arial"/>
          <w:bCs/>
          <w:szCs w:val="20"/>
        </w:rPr>
        <w:t>t</w:t>
      </w:r>
      <w:r w:rsidR="00170889">
        <w:rPr>
          <w:rFonts w:ascii="Arial" w:hAnsi="Arial" w:cs="Arial"/>
          <w:bCs/>
          <w:szCs w:val="20"/>
        </w:rPr>
        <w:t>r</w:t>
      </w:r>
      <w:r w:rsidR="006549F2">
        <w:rPr>
          <w:rFonts w:ascii="Arial" w:hAnsi="Arial" w:cs="Arial"/>
          <w:bCs/>
          <w:szCs w:val="20"/>
        </w:rPr>
        <w:t>a K</w:t>
      </w:r>
      <w:r w:rsidR="00170889">
        <w:rPr>
          <w:rFonts w:ascii="Arial" w:hAnsi="Arial" w:cs="Arial"/>
          <w:bCs/>
          <w:szCs w:val="20"/>
        </w:rPr>
        <w:t>učer</w:t>
      </w:r>
      <w:r w:rsidR="006549F2">
        <w:rPr>
          <w:rFonts w:ascii="Arial" w:hAnsi="Arial" w:cs="Arial"/>
          <w:bCs/>
          <w:szCs w:val="20"/>
        </w:rPr>
        <w:t>ová</w:t>
      </w:r>
      <w:r w:rsidR="006B1658">
        <w:rPr>
          <w:rFonts w:ascii="Arial" w:hAnsi="Arial" w:cs="Arial"/>
          <w:bCs/>
          <w:szCs w:val="20"/>
        </w:rPr>
        <w:t>, odbor financí</w:t>
      </w:r>
    </w:p>
    <w:p w:rsidR="00C56881" w:rsidRPr="00183AE9" w:rsidRDefault="006B1658" w:rsidP="00597194">
      <w:pPr>
        <w:widowControl w:val="0"/>
        <w:autoSpaceDE w:val="0"/>
        <w:autoSpaceDN w:val="0"/>
        <w:adjustRightInd w:val="0"/>
        <w:ind w:left="3780" w:right="144" w:hanging="1080"/>
        <w:rPr>
          <w:rFonts w:ascii="Arial" w:hAnsi="Arial" w:cs="Arial"/>
          <w:szCs w:val="20"/>
        </w:rPr>
      </w:pPr>
      <w:r>
        <w:rPr>
          <w:rFonts w:ascii="Arial" w:hAnsi="Arial" w:cs="Arial"/>
          <w:bCs/>
          <w:szCs w:val="20"/>
        </w:rPr>
        <w:t>Předkládá: starosta města</w:t>
      </w: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6549F2" w:rsidRPr="006549F2" w:rsidRDefault="006549F2" w:rsidP="006549F2">
      <w:pPr>
        <w:widowControl w:val="0"/>
        <w:tabs>
          <w:tab w:val="left" w:pos="2452"/>
        </w:tabs>
        <w:autoSpaceDE w:val="0"/>
        <w:autoSpaceDN w:val="0"/>
        <w:adjustRightInd w:val="0"/>
        <w:ind w:right="144"/>
        <w:jc w:val="both"/>
        <w:rPr>
          <w:rFonts w:ascii="Arial" w:hAnsi="Arial" w:cs="Arial"/>
          <w:b/>
          <w:sz w:val="22"/>
          <w:szCs w:val="22"/>
        </w:rPr>
      </w:pPr>
      <w:r w:rsidRPr="006549F2">
        <w:rPr>
          <w:rFonts w:ascii="Arial" w:hAnsi="Arial" w:cs="Arial"/>
          <w:b/>
          <w:sz w:val="22"/>
          <w:szCs w:val="22"/>
        </w:rPr>
        <w:tab/>
      </w:r>
    </w:p>
    <w:p w:rsidR="006549F2" w:rsidRPr="00E954DE" w:rsidRDefault="006B1658" w:rsidP="006549F2">
      <w:pPr>
        <w:widowControl w:val="0"/>
        <w:autoSpaceDE w:val="0"/>
        <w:autoSpaceDN w:val="0"/>
        <w:adjustRightInd w:val="0"/>
        <w:ind w:right="144"/>
        <w:jc w:val="both"/>
        <w:rPr>
          <w:rFonts w:ascii="Arial" w:hAnsi="Arial" w:cs="Arial"/>
          <w:b/>
          <w:sz w:val="28"/>
          <w:szCs w:val="28"/>
          <w:u w:val="single"/>
        </w:rPr>
      </w:pPr>
      <w:r>
        <w:rPr>
          <w:rFonts w:ascii="Arial" w:hAnsi="Arial" w:cs="Arial"/>
          <w:b/>
          <w:sz w:val="28"/>
          <w:szCs w:val="28"/>
          <w:u w:val="single"/>
        </w:rPr>
        <w:t>Smlouva o v</w:t>
      </w:r>
      <w:r w:rsidR="006549F2" w:rsidRPr="00E954DE">
        <w:rPr>
          <w:rFonts w:ascii="Arial" w:hAnsi="Arial" w:cs="Arial"/>
          <w:b/>
          <w:sz w:val="28"/>
          <w:szCs w:val="28"/>
          <w:u w:val="single"/>
        </w:rPr>
        <w:t>ypořádání závazků</w:t>
      </w:r>
    </w:p>
    <w:p w:rsidR="006549F2" w:rsidRPr="006549F2" w:rsidRDefault="006549F2" w:rsidP="006549F2">
      <w:pPr>
        <w:widowControl w:val="0"/>
        <w:autoSpaceDE w:val="0"/>
        <w:autoSpaceDN w:val="0"/>
        <w:adjustRightInd w:val="0"/>
        <w:ind w:right="144"/>
        <w:jc w:val="both"/>
        <w:rPr>
          <w:rFonts w:ascii="Arial" w:hAnsi="Arial" w:cs="Arial"/>
          <w:b/>
          <w:sz w:val="22"/>
          <w:szCs w:val="22"/>
        </w:rPr>
      </w:pPr>
    </w:p>
    <w:p w:rsidR="006549F2" w:rsidRPr="00E954DE" w:rsidRDefault="006549F2" w:rsidP="006549F2">
      <w:pPr>
        <w:widowControl w:val="0"/>
        <w:autoSpaceDE w:val="0"/>
        <w:autoSpaceDN w:val="0"/>
        <w:adjustRightInd w:val="0"/>
        <w:ind w:right="144"/>
        <w:jc w:val="both"/>
        <w:rPr>
          <w:rFonts w:ascii="Arial" w:hAnsi="Arial" w:cs="Arial"/>
          <w:b/>
        </w:rPr>
      </w:pPr>
      <w:r w:rsidRPr="00E954DE">
        <w:rPr>
          <w:rFonts w:ascii="Arial" w:hAnsi="Arial" w:cs="Arial"/>
          <w:b/>
        </w:rPr>
        <w:t>Důvodová zpráva:</w:t>
      </w:r>
    </w:p>
    <w:p w:rsidR="006549F2" w:rsidRPr="006549F2" w:rsidRDefault="006549F2" w:rsidP="006549F2">
      <w:pPr>
        <w:widowControl w:val="0"/>
        <w:autoSpaceDE w:val="0"/>
        <w:autoSpaceDN w:val="0"/>
        <w:adjustRightInd w:val="0"/>
        <w:ind w:right="144"/>
        <w:jc w:val="both"/>
        <w:rPr>
          <w:rFonts w:ascii="Arial" w:hAnsi="Arial" w:cs="Arial"/>
          <w:b/>
          <w:sz w:val="22"/>
          <w:szCs w:val="22"/>
          <w:u w:val="single"/>
        </w:rPr>
      </w:pPr>
    </w:p>
    <w:p w:rsidR="006549F2" w:rsidRPr="006549F2" w:rsidRDefault="006549F2" w:rsidP="006B1658">
      <w:pPr>
        <w:pStyle w:val="Zkladntext3"/>
        <w:ind w:firstLine="709"/>
        <w:rPr>
          <w:rFonts w:ascii="Arial" w:hAnsi="Arial" w:cs="Arial"/>
          <w:i w:val="0"/>
          <w:sz w:val="22"/>
          <w:szCs w:val="22"/>
        </w:rPr>
      </w:pPr>
      <w:r w:rsidRPr="006549F2">
        <w:rPr>
          <w:rFonts w:ascii="Arial" w:hAnsi="Arial" w:cs="Arial"/>
          <w:i w:val="0"/>
          <w:sz w:val="22"/>
          <w:szCs w:val="22"/>
        </w:rPr>
        <w:t xml:space="preserve">Zákon č. 340/2015 Sb., o zvláštních podmínkách účinnosti některých smluv a o registru smluv (zákon o registru smluv) stanoví, kromě zákonem stanovených výjimek, povinnost uveřejnit v registru smluv soukromoprávní smlouvy a smlouvy o poskytnutí dotace nebo návratné finanční výpomoci, jejichž alespoň jednou stranou je územní samosprávný celek. Uveřejněním smlouvy prostřednictvím registru smluv se rozumí vložení elektronického obrazu textového obsahu smlouvy v otevřeném a strojově čitelném formátu a rovněž metadat (identifikace smluvních stran, vymezení předmětu smlouvy, cena nebo hodnota předmětu smlouvy a datum uzavření smlouvy) do registru smluv. Smlouva, která nebyla uveřejněna popsaným způsobem nejpozději do 30 dnů od jejího uzavření, se nepovažuje za zveřejněnou v registru smluv. </w:t>
      </w:r>
    </w:p>
    <w:p w:rsidR="006549F2" w:rsidRPr="006549F2" w:rsidRDefault="006B1658" w:rsidP="006B1658">
      <w:pPr>
        <w:pStyle w:val="Zkladntext3"/>
        <w:ind w:firstLine="709"/>
        <w:rPr>
          <w:rFonts w:ascii="Arial" w:hAnsi="Arial" w:cs="Arial"/>
          <w:i w:val="0"/>
          <w:sz w:val="22"/>
          <w:szCs w:val="22"/>
        </w:rPr>
      </w:pPr>
      <w:r>
        <w:rPr>
          <w:rFonts w:ascii="Arial" w:hAnsi="Arial" w:cs="Arial"/>
          <w:i w:val="0"/>
          <w:sz w:val="22"/>
          <w:szCs w:val="22"/>
        </w:rPr>
        <w:t>P</w:t>
      </w:r>
      <w:r w:rsidR="006549F2" w:rsidRPr="006549F2">
        <w:rPr>
          <w:rFonts w:ascii="Arial" w:hAnsi="Arial" w:cs="Arial"/>
          <w:i w:val="0"/>
          <w:sz w:val="22"/>
          <w:szCs w:val="22"/>
        </w:rPr>
        <w:t>rov</w:t>
      </w:r>
      <w:r w:rsidR="00170889">
        <w:rPr>
          <w:rFonts w:ascii="Arial" w:hAnsi="Arial" w:cs="Arial"/>
          <w:i w:val="0"/>
          <w:sz w:val="22"/>
          <w:szCs w:val="22"/>
        </w:rPr>
        <w:t>ede</w:t>
      </w:r>
      <w:r w:rsidR="006549F2" w:rsidRPr="006549F2">
        <w:rPr>
          <w:rFonts w:ascii="Arial" w:hAnsi="Arial" w:cs="Arial"/>
          <w:i w:val="0"/>
          <w:sz w:val="22"/>
          <w:szCs w:val="22"/>
        </w:rPr>
        <w:t>n</w:t>
      </w:r>
      <w:r w:rsidR="00170889">
        <w:rPr>
          <w:rFonts w:ascii="Arial" w:hAnsi="Arial" w:cs="Arial"/>
          <w:i w:val="0"/>
          <w:sz w:val="22"/>
          <w:szCs w:val="22"/>
        </w:rPr>
        <w:t xml:space="preserve">ým </w:t>
      </w:r>
      <w:r>
        <w:rPr>
          <w:rFonts w:ascii="Arial" w:hAnsi="Arial" w:cs="Arial"/>
          <w:i w:val="0"/>
          <w:sz w:val="22"/>
          <w:szCs w:val="22"/>
        </w:rPr>
        <w:t>auditem</w:t>
      </w:r>
      <w:r w:rsidR="006549F2" w:rsidRPr="006549F2">
        <w:rPr>
          <w:rFonts w:ascii="Arial" w:hAnsi="Arial" w:cs="Arial"/>
          <w:i w:val="0"/>
          <w:sz w:val="22"/>
          <w:szCs w:val="22"/>
        </w:rPr>
        <w:t xml:space="preserve"> bylo zjištěno, že v registru smluv </w:t>
      </w:r>
      <w:r w:rsidR="0075173F" w:rsidRPr="006549F2">
        <w:rPr>
          <w:rFonts w:ascii="Arial" w:hAnsi="Arial" w:cs="Arial"/>
          <w:i w:val="0"/>
          <w:sz w:val="22"/>
          <w:szCs w:val="22"/>
        </w:rPr>
        <w:t xml:space="preserve">nebyla </w:t>
      </w:r>
      <w:r w:rsidR="0075173F">
        <w:rPr>
          <w:rFonts w:ascii="Arial" w:hAnsi="Arial" w:cs="Arial"/>
          <w:i w:val="0"/>
          <w:sz w:val="22"/>
          <w:szCs w:val="22"/>
        </w:rPr>
        <w:t xml:space="preserve">uvedena hodnota předmětu </w:t>
      </w:r>
      <w:r w:rsidR="00170889">
        <w:rPr>
          <w:rFonts w:ascii="Arial" w:hAnsi="Arial" w:cs="Arial"/>
          <w:i w:val="0"/>
          <w:sz w:val="22"/>
          <w:szCs w:val="22"/>
        </w:rPr>
        <w:t>veřej</w:t>
      </w:r>
      <w:r w:rsidR="006549F2" w:rsidRPr="006549F2">
        <w:rPr>
          <w:rFonts w:ascii="Arial" w:hAnsi="Arial" w:cs="Arial"/>
          <w:i w:val="0"/>
          <w:sz w:val="22"/>
          <w:szCs w:val="22"/>
        </w:rPr>
        <w:t>n</w:t>
      </w:r>
      <w:r w:rsidR="00170889">
        <w:rPr>
          <w:rFonts w:ascii="Arial" w:hAnsi="Arial" w:cs="Arial"/>
          <w:i w:val="0"/>
          <w:sz w:val="22"/>
          <w:szCs w:val="22"/>
        </w:rPr>
        <w:t>opr</w:t>
      </w:r>
      <w:r w:rsidR="006549F2" w:rsidRPr="006549F2">
        <w:rPr>
          <w:rFonts w:ascii="Arial" w:hAnsi="Arial" w:cs="Arial"/>
          <w:i w:val="0"/>
          <w:sz w:val="22"/>
          <w:szCs w:val="22"/>
        </w:rPr>
        <w:t>á</w:t>
      </w:r>
      <w:r w:rsidR="00170889">
        <w:rPr>
          <w:rFonts w:ascii="Arial" w:hAnsi="Arial" w:cs="Arial"/>
          <w:i w:val="0"/>
          <w:sz w:val="22"/>
          <w:szCs w:val="22"/>
        </w:rPr>
        <w:t>v</w:t>
      </w:r>
      <w:r w:rsidR="0075173F">
        <w:rPr>
          <w:rFonts w:ascii="Arial" w:hAnsi="Arial" w:cs="Arial"/>
          <w:i w:val="0"/>
          <w:sz w:val="22"/>
          <w:szCs w:val="22"/>
        </w:rPr>
        <w:t>ní smlouvy</w:t>
      </w:r>
      <w:r w:rsidR="006549F2" w:rsidRPr="006549F2">
        <w:rPr>
          <w:rFonts w:ascii="Arial" w:hAnsi="Arial" w:cs="Arial"/>
          <w:i w:val="0"/>
          <w:sz w:val="22"/>
          <w:szCs w:val="22"/>
        </w:rPr>
        <w:t xml:space="preserve"> </w:t>
      </w:r>
      <w:r w:rsidR="0075173F">
        <w:rPr>
          <w:rFonts w:ascii="Arial" w:hAnsi="Arial" w:cs="Arial"/>
          <w:i w:val="0"/>
          <w:sz w:val="22"/>
          <w:szCs w:val="22"/>
        </w:rPr>
        <w:t xml:space="preserve">č. 575/2017 </w:t>
      </w:r>
      <w:r w:rsidR="00170889">
        <w:rPr>
          <w:rFonts w:ascii="Arial" w:hAnsi="Arial" w:cs="Arial"/>
          <w:i w:val="0"/>
          <w:sz w:val="22"/>
          <w:szCs w:val="22"/>
        </w:rPr>
        <w:t>o poskytnutí návratné fi</w:t>
      </w:r>
      <w:r w:rsidR="006549F2" w:rsidRPr="006549F2">
        <w:rPr>
          <w:rFonts w:ascii="Arial" w:hAnsi="Arial" w:cs="Arial"/>
          <w:i w:val="0"/>
          <w:sz w:val="22"/>
          <w:szCs w:val="22"/>
        </w:rPr>
        <w:t>na</w:t>
      </w:r>
      <w:r w:rsidR="00170889">
        <w:rPr>
          <w:rFonts w:ascii="Arial" w:hAnsi="Arial" w:cs="Arial"/>
          <w:i w:val="0"/>
          <w:sz w:val="22"/>
          <w:szCs w:val="22"/>
        </w:rPr>
        <w:t>nční výpomoci</w:t>
      </w:r>
      <w:r w:rsidR="006549F2" w:rsidRPr="006549F2">
        <w:rPr>
          <w:rFonts w:ascii="Arial" w:hAnsi="Arial" w:cs="Arial"/>
          <w:i w:val="0"/>
          <w:sz w:val="22"/>
          <w:szCs w:val="22"/>
        </w:rPr>
        <w:t xml:space="preserve"> </w:t>
      </w:r>
      <w:r w:rsidR="0075173F">
        <w:rPr>
          <w:rFonts w:ascii="Arial" w:hAnsi="Arial" w:cs="Arial"/>
          <w:i w:val="0"/>
          <w:sz w:val="22"/>
          <w:szCs w:val="22"/>
        </w:rPr>
        <w:t>uzavřené</w:t>
      </w:r>
      <w:r w:rsidR="006549F2" w:rsidRPr="006549F2">
        <w:rPr>
          <w:rFonts w:ascii="Arial" w:hAnsi="Arial" w:cs="Arial"/>
          <w:i w:val="0"/>
          <w:sz w:val="22"/>
          <w:szCs w:val="22"/>
        </w:rPr>
        <w:t xml:space="preserve"> mezi městem Svitavy a </w:t>
      </w:r>
      <w:r w:rsidR="00170889">
        <w:rPr>
          <w:rFonts w:ascii="Arial" w:hAnsi="Arial" w:cs="Arial"/>
          <w:i w:val="0"/>
          <w:sz w:val="22"/>
          <w:szCs w:val="22"/>
        </w:rPr>
        <w:t>M</w:t>
      </w:r>
      <w:r w:rsidR="006549F2" w:rsidRPr="006549F2">
        <w:rPr>
          <w:rFonts w:ascii="Arial" w:hAnsi="Arial" w:cs="Arial"/>
          <w:i w:val="0"/>
          <w:sz w:val="22"/>
          <w:szCs w:val="22"/>
        </w:rPr>
        <w:t>ě</w:t>
      </w:r>
      <w:r w:rsidR="00170889">
        <w:rPr>
          <w:rFonts w:ascii="Arial" w:hAnsi="Arial" w:cs="Arial"/>
          <w:i w:val="0"/>
          <w:sz w:val="22"/>
          <w:szCs w:val="22"/>
        </w:rPr>
        <w:t>s</w:t>
      </w:r>
      <w:r w:rsidR="006549F2" w:rsidRPr="006549F2">
        <w:rPr>
          <w:rFonts w:ascii="Arial" w:hAnsi="Arial" w:cs="Arial"/>
          <w:i w:val="0"/>
          <w:sz w:val="22"/>
          <w:szCs w:val="22"/>
        </w:rPr>
        <w:t>t</w:t>
      </w:r>
      <w:r w:rsidR="00170889">
        <w:rPr>
          <w:rFonts w:ascii="Arial" w:hAnsi="Arial" w:cs="Arial"/>
          <w:i w:val="0"/>
          <w:sz w:val="22"/>
          <w:szCs w:val="22"/>
        </w:rPr>
        <w:t>ským muzeem a galerií ve Svitavách</w:t>
      </w:r>
      <w:r w:rsidR="0075173F">
        <w:rPr>
          <w:rFonts w:ascii="Arial" w:hAnsi="Arial" w:cs="Arial"/>
          <w:i w:val="0"/>
          <w:sz w:val="22"/>
          <w:szCs w:val="22"/>
        </w:rPr>
        <w:t xml:space="preserve"> dne 18. 9. 2017.</w:t>
      </w:r>
    </w:p>
    <w:p w:rsidR="006549F2" w:rsidRDefault="006549F2" w:rsidP="006B1658">
      <w:pPr>
        <w:pStyle w:val="Zkladntext3"/>
        <w:ind w:firstLine="709"/>
        <w:rPr>
          <w:rFonts w:ascii="Arial" w:hAnsi="Arial" w:cs="Arial"/>
          <w:i w:val="0"/>
          <w:sz w:val="22"/>
          <w:szCs w:val="22"/>
        </w:rPr>
      </w:pPr>
      <w:r w:rsidRPr="006549F2">
        <w:rPr>
          <w:rFonts w:ascii="Arial" w:hAnsi="Arial" w:cs="Arial"/>
          <w:i w:val="0"/>
          <w:sz w:val="22"/>
          <w:szCs w:val="22"/>
        </w:rPr>
        <w:t xml:space="preserve">V návaznosti na výše uvedené skutečnosti je </w:t>
      </w:r>
      <w:r w:rsidR="00170889">
        <w:rPr>
          <w:rFonts w:ascii="Arial" w:hAnsi="Arial" w:cs="Arial"/>
          <w:i w:val="0"/>
          <w:sz w:val="22"/>
          <w:szCs w:val="22"/>
        </w:rPr>
        <w:t>z</w:t>
      </w:r>
      <w:r w:rsidRPr="006549F2">
        <w:rPr>
          <w:rFonts w:ascii="Arial" w:hAnsi="Arial" w:cs="Arial"/>
          <w:i w:val="0"/>
          <w:sz w:val="22"/>
          <w:szCs w:val="22"/>
        </w:rPr>
        <w:t>a</w:t>
      </w:r>
      <w:r w:rsidR="00170889">
        <w:rPr>
          <w:rFonts w:ascii="Arial" w:hAnsi="Arial" w:cs="Arial"/>
          <w:i w:val="0"/>
          <w:sz w:val="22"/>
          <w:szCs w:val="22"/>
        </w:rPr>
        <w:t>stupitelstvu</w:t>
      </w:r>
      <w:r w:rsidRPr="006549F2">
        <w:rPr>
          <w:rFonts w:ascii="Arial" w:hAnsi="Arial" w:cs="Arial"/>
          <w:i w:val="0"/>
          <w:sz w:val="22"/>
          <w:szCs w:val="22"/>
        </w:rPr>
        <w:t xml:space="preserve"> města předkládán návrh na uzavření smlouvy o vypořádání závazků, kterou dojde k nápravě </w:t>
      </w:r>
      <w:r w:rsidR="00170889">
        <w:rPr>
          <w:rFonts w:ascii="Arial" w:hAnsi="Arial" w:cs="Arial"/>
          <w:i w:val="0"/>
          <w:sz w:val="22"/>
          <w:szCs w:val="22"/>
        </w:rPr>
        <w:t>vzniklé situ</w:t>
      </w:r>
      <w:r w:rsidRPr="006549F2">
        <w:rPr>
          <w:rFonts w:ascii="Arial" w:hAnsi="Arial" w:cs="Arial"/>
          <w:i w:val="0"/>
          <w:sz w:val="22"/>
          <w:szCs w:val="22"/>
        </w:rPr>
        <w:t>a</w:t>
      </w:r>
      <w:r w:rsidR="00170889">
        <w:rPr>
          <w:rFonts w:ascii="Arial" w:hAnsi="Arial" w:cs="Arial"/>
          <w:i w:val="0"/>
          <w:sz w:val="22"/>
          <w:szCs w:val="22"/>
        </w:rPr>
        <w:t>ce</w:t>
      </w:r>
      <w:r w:rsidRPr="006549F2">
        <w:rPr>
          <w:rFonts w:ascii="Arial" w:hAnsi="Arial" w:cs="Arial"/>
          <w:i w:val="0"/>
          <w:sz w:val="22"/>
          <w:szCs w:val="22"/>
        </w:rPr>
        <w:t>.</w:t>
      </w:r>
      <w:r w:rsidR="006B1658">
        <w:rPr>
          <w:rFonts w:ascii="Arial" w:hAnsi="Arial" w:cs="Arial"/>
          <w:i w:val="0"/>
          <w:sz w:val="22"/>
          <w:szCs w:val="22"/>
        </w:rPr>
        <w:t xml:space="preserve"> Návrh smlouvy byl konzultován s právničkou MěÚ.</w:t>
      </w:r>
      <w:r w:rsidRPr="006549F2">
        <w:rPr>
          <w:rFonts w:ascii="Arial" w:hAnsi="Arial" w:cs="Arial"/>
          <w:i w:val="0"/>
          <w:sz w:val="22"/>
          <w:szCs w:val="22"/>
        </w:rPr>
        <w:t xml:space="preserve"> </w:t>
      </w:r>
    </w:p>
    <w:p w:rsidR="00DE58D3" w:rsidRPr="006549F2" w:rsidRDefault="006B1658" w:rsidP="006549F2">
      <w:pPr>
        <w:pStyle w:val="Zkladntext3"/>
        <w:rPr>
          <w:rFonts w:ascii="Arial" w:hAnsi="Arial" w:cs="Arial"/>
          <w:i w:val="0"/>
          <w:sz w:val="22"/>
          <w:szCs w:val="22"/>
        </w:rPr>
      </w:pPr>
      <w:r>
        <w:rPr>
          <w:rFonts w:ascii="Arial" w:hAnsi="Arial" w:cs="Arial"/>
          <w:i w:val="0"/>
          <w:sz w:val="22"/>
          <w:szCs w:val="22"/>
        </w:rPr>
        <w:tab/>
      </w:r>
    </w:p>
    <w:p w:rsidR="00C3145E" w:rsidRPr="00970CCA" w:rsidRDefault="00C3145E" w:rsidP="006549F2">
      <w:pPr>
        <w:rPr>
          <w:rFonts w:ascii="Arial" w:hAnsi="Arial" w:cs="Arial"/>
          <w:sz w:val="22"/>
          <w:szCs w:val="22"/>
        </w:rPr>
      </w:pPr>
    </w:p>
    <w:p w:rsidR="007F36A8" w:rsidRPr="00970CCA" w:rsidRDefault="007F36A8" w:rsidP="006549F2">
      <w:pPr>
        <w:rPr>
          <w:rFonts w:ascii="Arial" w:hAnsi="Arial" w:cs="Arial"/>
          <w:sz w:val="22"/>
          <w:szCs w:val="22"/>
        </w:rPr>
      </w:pPr>
    </w:p>
    <w:p w:rsidR="006549F2" w:rsidRPr="00DE58D3" w:rsidRDefault="006549F2" w:rsidP="006549F2">
      <w:pPr>
        <w:rPr>
          <w:rFonts w:ascii="Arial" w:hAnsi="Arial" w:cs="Arial"/>
        </w:rPr>
      </w:pPr>
      <w:r w:rsidRPr="00DE58D3">
        <w:rPr>
          <w:rFonts w:ascii="Arial" w:hAnsi="Arial" w:cs="Arial"/>
          <w:b/>
        </w:rPr>
        <w:t>Návrh na usnesení</w:t>
      </w:r>
      <w:r w:rsidRPr="00DE58D3">
        <w:rPr>
          <w:rFonts w:ascii="Arial" w:hAnsi="Arial" w:cs="Arial"/>
        </w:rPr>
        <w:t>:</w:t>
      </w:r>
    </w:p>
    <w:p w:rsidR="006549F2" w:rsidRPr="00DE58D3" w:rsidRDefault="00C3145E" w:rsidP="006549F2">
      <w:pPr>
        <w:widowControl w:val="0"/>
        <w:autoSpaceDE w:val="0"/>
        <w:autoSpaceDN w:val="0"/>
        <w:adjustRightInd w:val="0"/>
        <w:ind w:right="144"/>
        <w:jc w:val="both"/>
        <w:rPr>
          <w:rFonts w:ascii="Arial" w:hAnsi="Arial" w:cs="Arial"/>
        </w:rPr>
      </w:pPr>
      <w:r>
        <w:rPr>
          <w:rFonts w:ascii="Arial" w:hAnsi="Arial" w:cs="Arial"/>
        </w:rPr>
        <w:t>Z</w:t>
      </w:r>
      <w:r w:rsidR="006549F2" w:rsidRPr="00DE58D3">
        <w:rPr>
          <w:rFonts w:ascii="Arial" w:hAnsi="Arial" w:cs="Arial"/>
        </w:rPr>
        <w:t>a</w:t>
      </w:r>
      <w:r>
        <w:rPr>
          <w:rFonts w:ascii="Arial" w:hAnsi="Arial" w:cs="Arial"/>
        </w:rPr>
        <w:t>stupitelstvo</w:t>
      </w:r>
      <w:r w:rsidR="006549F2" w:rsidRPr="00DE58D3">
        <w:rPr>
          <w:rFonts w:ascii="Arial" w:hAnsi="Arial" w:cs="Arial"/>
        </w:rPr>
        <w:t xml:space="preserve"> města</w:t>
      </w:r>
      <w:bookmarkStart w:id="1" w:name="Text3"/>
    </w:p>
    <w:p w:rsidR="006549F2" w:rsidRPr="00DE58D3" w:rsidRDefault="006549F2" w:rsidP="006549F2">
      <w:pPr>
        <w:widowControl w:val="0"/>
        <w:autoSpaceDE w:val="0"/>
        <w:autoSpaceDN w:val="0"/>
        <w:adjustRightInd w:val="0"/>
        <w:jc w:val="both"/>
        <w:rPr>
          <w:rFonts w:ascii="Arial" w:hAnsi="Arial" w:cs="Arial"/>
          <w:b/>
          <w:bCs/>
        </w:rPr>
      </w:pPr>
      <w:r w:rsidRPr="00DE58D3">
        <w:rPr>
          <w:rFonts w:ascii="Arial" w:hAnsi="Arial" w:cs="Arial"/>
          <w:b/>
          <w:bCs/>
        </w:rPr>
        <w:t>schvaluje</w:t>
      </w:r>
      <w:bookmarkEnd w:id="1"/>
      <w:r w:rsidRPr="00DE58D3">
        <w:rPr>
          <w:rFonts w:ascii="Arial" w:hAnsi="Arial" w:cs="Arial"/>
          <w:b/>
          <w:bCs/>
        </w:rPr>
        <w:t xml:space="preserve"> </w:t>
      </w:r>
    </w:p>
    <w:p w:rsidR="006549F2" w:rsidRPr="00DE58D3" w:rsidRDefault="006549F2" w:rsidP="006549F2">
      <w:pPr>
        <w:jc w:val="both"/>
        <w:rPr>
          <w:rFonts w:ascii="Arial" w:hAnsi="Arial" w:cs="Arial"/>
          <w:b/>
          <w:bCs/>
        </w:rPr>
      </w:pPr>
      <w:r w:rsidRPr="00DE58D3">
        <w:rPr>
          <w:rFonts w:ascii="Arial" w:hAnsi="Arial" w:cs="Arial"/>
          <w:b/>
          <w:bCs/>
        </w:rPr>
        <w:t>uzavření smlouvy o vypořádání závazků s</w:t>
      </w:r>
      <w:r w:rsidR="00C3145E">
        <w:rPr>
          <w:rFonts w:ascii="Arial" w:hAnsi="Arial" w:cs="Arial"/>
          <w:b/>
          <w:bCs/>
        </w:rPr>
        <w:t> Městsk</w:t>
      </w:r>
      <w:r w:rsidR="006B1658">
        <w:rPr>
          <w:rFonts w:ascii="Arial" w:hAnsi="Arial" w:cs="Arial"/>
          <w:b/>
          <w:bCs/>
        </w:rPr>
        <w:t>ým</w:t>
      </w:r>
      <w:r w:rsidR="00C3145E">
        <w:rPr>
          <w:rFonts w:ascii="Arial" w:hAnsi="Arial" w:cs="Arial"/>
          <w:b/>
          <w:bCs/>
        </w:rPr>
        <w:t xml:space="preserve"> muze</w:t>
      </w:r>
      <w:r w:rsidR="006B1658">
        <w:rPr>
          <w:rFonts w:ascii="Arial" w:hAnsi="Arial" w:cs="Arial"/>
          <w:b/>
          <w:bCs/>
        </w:rPr>
        <w:t>e</w:t>
      </w:r>
      <w:r w:rsidR="00C3145E">
        <w:rPr>
          <w:rFonts w:ascii="Arial" w:hAnsi="Arial" w:cs="Arial"/>
          <w:b/>
          <w:bCs/>
        </w:rPr>
        <w:t>m a ga</w:t>
      </w:r>
      <w:r w:rsidRPr="00DE58D3">
        <w:rPr>
          <w:rFonts w:ascii="Arial" w:hAnsi="Arial" w:cs="Arial"/>
          <w:b/>
          <w:bCs/>
        </w:rPr>
        <w:t>le</w:t>
      </w:r>
      <w:r w:rsidR="006B1658">
        <w:rPr>
          <w:rFonts w:ascii="Arial" w:hAnsi="Arial" w:cs="Arial"/>
          <w:b/>
          <w:bCs/>
        </w:rPr>
        <w:t>rií</w:t>
      </w:r>
      <w:r w:rsidR="00C3145E">
        <w:rPr>
          <w:rFonts w:ascii="Arial" w:hAnsi="Arial" w:cs="Arial"/>
          <w:b/>
          <w:bCs/>
        </w:rPr>
        <w:t xml:space="preserve"> ve Svitavách</w:t>
      </w:r>
      <w:r w:rsidRPr="00DE58D3">
        <w:rPr>
          <w:rFonts w:ascii="Arial" w:hAnsi="Arial" w:cs="Arial"/>
          <w:b/>
          <w:bCs/>
        </w:rPr>
        <w:t xml:space="preserve"> dle předloženého návrhu</w:t>
      </w:r>
    </w:p>
    <w:p w:rsidR="006549F2" w:rsidRPr="00DE58D3" w:rsidRDefault="006549F2" w:rsidP="006549F2">
      <w:pPr>
        <w:jc w:val="right"/>
        <w:rPr>
          <w:rFonts w:ascii="Arial" w:hAnsi="Arial" w:cs="Arial"/>
          <w:b/>
        </w:rPr>
      </w:pPr>
      <w:r w:rsidRPr="00DE58D3">
        <w:rPr>
          <w:rFonts w:ascii="Arial" w:hAnsi="Arial" w:cs="Arial"/>
          <w:b/>
        </w:rPr>
        <w:t xml:space="preserve">Z: vedoucí odboru </w:t>
      </w:r>
      <w:r w:rsidR="00C3145E">
        <w:rPr>
          <w:rFonts w:ascii="Arial" w:hAnsi="Arial" w:cs="Arial"/>
          <w:b/>
        </w:rPr>
        <w:t>fin</w:t>
      </w:r>
      <w:r w:rsidRPr="00DE58D3">
        <w:rPr>
          <w:rFonts w:ascii="Arial" w:hAnsi="Arial" w:cs="Arial"/>
          <w:b/>
        </w:rPr>
        <w:t>a</w:t>
      </w:r>
      <w:r w:rsidR="00C3145E">
        <w:rPr>
          <w:rFonts w:ascii="Arial" w:hAnsi="Arial" w:cs="Arial"/>
          <w:b/>
        </w:rPr>
        <w:t>ncí</w:t>
      </w:r>
      <w:r w:rsidRPr="00DE58D3">
        <w:rPr>
          <w:rFonts w:ascii="Arial" w:hAnsi="Arial" w:cs="Arial"/>
          <w:b/>
        </w:rPr>
        <w:t xml:space="preserve"> </w:t>
      </w:r>
    </w:p>
    <w:p w:rsidR="006549F2" w:rsidRDefault="006549F2" w:rsidP="006549F2">
      <w:pPr>
        <w:jc w:val="right"/>
        <w:rPr>
          <w:b/>
        </w:rPr>
      </w:pPr>
    </w:p>
    <w:p w:rsidR="00FC11D9" w:rsidRDefault="00FC11D9" w:rsidP="00A71604">
      <w:pPr>
        <w:jc w:val="right"/>
        <w:rPr>
          <w:rFonts w:ascii="Arial" w:hAnsi="Arial" w:cs="Arial"/>
        </w:rPr>
      </w:pPr>
    </w:p>
    <w:p w:rsidR="00FC11D9" w:rsidRDefault="00FC11D9" w:rsidP="00A71604">
      <w:pPr>
        <w:jc w:val="right"/>
        <w:rPr>
          <w:rFonts w:ascii="Arial" w:hAnsi="Arial" w:cs="Arial"/>
        </w:rPr>
      </w:pPr>
    </w:p>
    <w:p w:rsidR="00FC11D9" w:rsidRDefault="00FC11D9" w:rsidP="00A71604">
      <w:pPr>
        <w:jc w:val="right"/>
        <w:rPr>
          <w:rFonts w:ascii="Arial" w:hAnsi="Arial" w:cs="Arial"/>
        </w:rPr>
      </w:pPr>
    </w:p>
    <w:p w:rsidR="006B1658" w:rsidRDefault="006B1658" w:rsidP="00A71604">
      <w:pPr>
        <w:jc w:val="right"/>
        <w:rPr>
          <w:rFonts w:ascii="Arial" w:hAnsi="Arial" w:cs="Arial"/>
        </w:rPr>
      </w:pPr>
    </w:p>
    <w:p w:rsidR="006B1658" w:rsidRDefault="006B1658" w:rsidP="00A71604">
      <w:pPr>
        <w:jc w:val="right"/>
        <w:rPr>
          <w:rFonts w:ascii="Arial" w:hAnsi="Arial" w:cs="Arial"/>
        </w:rPr>
      </w:pPr>
    </w:p>
    <w:p w:rsidR="006B1658" w:rsidRDefault="006B1658" w:rsidP="00A71604">
      <w:pPr>
        <w:jc w:val="right"/>
        <w:rPr>
          <w:rFonts w:ascii="Arial" w:hAnsi="Arial" w:cs="Arial"/>
        </w:rPr>
      </w:pPr>
    </w:p>
    <w:p w:rsidR="006B1658" w:rsidRDefault="006B1658" w:rsidP="00A71604">
      <w:pPr>
        <w:jc w:val="right"/>
        <w:rPr>
          <w:rFonts w:ascii="Arial" w:hAnsi="Arial" w:cs="Arial"/>
        </w:rPr>
      </w:pPr>
    </w:p>
    <w:p w:rsidR="006B1658" w:rsidRDefault="006B1658" w:rsidP="00A71604">
      <w:pPr>
        <w:jc w:val="right"/>
        <w:rPr>
          <w:rFonts w:ascii="Arial" w:hAnsi="Arial" w:cs="Arial"/>
        </w:rPr>
      </w:pPr>
    </w:p>
    <w:p w:rsidR="00FC2BFC" w:rsidRDefault="00FC2BFC" w:rsidP="00A71604">
      <w:pPr>
        <w:jc w:val="right"/>
        <w:rPr>
          <w:rFonts w:ascii="Arial" w:hAnsi="Arial" w:cs="Arial"/>
        </w:rPr>
      </w:pPr>
    </w:p>
    <w:p w:rsidR="006B1658" w:rsidRDefault="006B1658" w:rsidP="00A71604">
      <w:pPr>
        <w:jc w:val="right"/>
        <w:rPr>
          <w:rFonts w:ascii="Arial" w:hAnsi="Arial" w:cs="Arial"/>
        </w:rPr>
      </w:pPr>
    </w:p>
    <w:p w:rsidR="00C56881" w:rsidRDefault="00C56881" w:rsidP="005D1416">
      <w:pPr>
        <w:rPr>
          <w:rFonts w:ascii="Arial" w:hAnsi="Arial" w:cs="Arial"/>
        </w:rPr>
      </w:pPr>
    </w:p>
    <w:p w:rsidR="005D1416" w:rsidRPr="00C23188" w:rsidRDefault="005D1416" w:rsidP="005D1416">
      <w:pPr>
        <w:pStyle w:val="Nzev"/>
        <w:spacing w:after="120" w:line="276" w:lineRule="auto"/>
        <w:rPr>
          <w:rFonts w:ascii="Arial" w:hAnsi="Arial" w:cs="Arial"/>
          <w:szCs w:val="24"/>
        </w:rPr>
      </w:pPr>
      <w:r w:rsidRPr="00C23188">
        <w:rPr>
          <w:rFonts w:ascii="Arial" w:hAnsi="Arial" w:cs="Arial"/>
          <w:szCs w:val="24"/>
        </w:rPr>
        <w:lastRenderedPageBreak/>
        <w:t>Smlouva o vypořádání závazků</w:t>
      </w:r>
    </w:p>
    <w:p w:rsidR="005D1416" w:rsidRPr="00533CC8" w:rsidRDefault="005D1416" w:rsidP="005F097F">
      <w:pPr>
        <w:pStyle w:val="Nzev"/>
        <w:spacing w:after="120"/>
        <w:rPr>
          <w:rFonts w:ascii="Arial" w:hAnsi="Arial" w:cs="Arial"/>
          <w:b w:val="0"/>
          <w:sz w:val="22"/>
          <w:szCs w:val="24"/>
        </w:rPr>
      </w:pPr>
      <w:r>
        <w:rPr>
          <w:rFonts w:ascii="Arial" w:hAnsi="Arial" w:cs="Arial"/>
          <w:b w:val="0"/>
          <w:sz w:val="22"/>
          <w:szCs w:val="24"/>
        </w:rPr>
        <w:t>k veřejnoprávní smlouvě o poskytnutí návratné finanční výpomoci ev. č. 0575/2017</w:t>
      </w:r>
    </w:p>
    <w:p w:rsidR="005D1416" w:rsidRPr="005D1416" w:rsidRDefault="005D1416" w:rsidP="005F097F">
      <w:pPr>
        <w:pStyle w:val="Zkladntext"/>
        <w:jc w:val="center"/>
        <w:rPr>
          <w:rFonts w:ascii="Arial" w:hAnsi="Arial" w:cs="Arial"/>
          <w:i w:val="0"/>
          <w:sz w:val="22"/>
          <w:szCs w:val="24"/>
        </w:rPr>
      </w:pPr>
      <w:r w:rsidRPr="005D1416">
        <w:rPr>
          <w:rFonts w:ascii="Arial" w:hAnsi="Arial" w:cs="Arial"/>
          <w:i w:val="0"/>
          <w:sz w:val="22"/>
          <w:szCs w:val="24"/>
        </w:rPr>
        <w:t>uzavřená dle § 1746, odst. 2 zákona č. 89/2012 Sb., občanský zákoník, v platném znění, mezi těmito smluvními stranami:</w:t>
      </w:r>
    </w:p>
    <w:p w:rsidR="005D1416" w:rsidRPr="002004E3" w:rsidRDefault="005D1416" w:rsidP="005F097F">
      <w:pPr>
        <w:pStyle w:val="Pokraovnseznamu"/>
        <w:ind w:left="0"/>
        <w:jc w:val="both"/>
        <w:rPr>
          <w:rFonts w:ascii="Arial" w:hAnsi="Arial" w:cs="Arial"/>
          <w:sz w:val="22"/>
        </w:rPr>
      </w:pPr>
    </w:p>
    <w:p w:rsidR="005D1416" w:rsidRPr="002004E3" w:rsidRDefault="005D1416" w:rsidP="005D1416">
      <w:pPr>
        <w:pStyle w:val="Pokraovnseznamu"/>
        <w:ind w:left="0"/>
        <w:jc w:val="both"/>
        <w:rPr>
          <w:rFonts w:ascii="Arial" w:hAnsi="Arial" w:cs="Arial"/>
          <w:b/>
          <w:sz w:val="22"/>
        </w:rPr>
      </w:pPr>
      <w:r w:rsidRPr="002004E3">
        <w:rPr>
          <w:rFonts w:ascii="Arial" w:hAnsi="Arial" w:cs="Arial"/>
          <w:b/>
          <w:i/>
          <w:sz w:val="22"/>
        </w:rPr>
        <w:t>Poskytovatelem:</w:t>
      </w:r>
      <w:r w:rsidRPr="002004E3">
        <w:rPr>
          <w:rFonts w:ascii="Arial" w:hAnsi="Arial" w:cs="Arial"/>
          <w:b/>
          <w:i/>
          <w:sz w:val="22"/>
        </w:rPr>
        <w:tab/>
      </w:r>
      <w:r w:rsidRPr="002004E3">
        <w:rPr>
          <w:rFonts w:ascii="Arial" w:hAnsi="Arial" w:cs="Arial"/>
          <w:b/>
          <w:sz w:val="22"/>
        </w:rPr>
        <w:t>Město Svitavy</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Sídlo:</w:t>
      </w:r>
      <w:r w:rsidRPr="002004E3">
        <w:rPr>
          <w:rFonts w:ascii="Arial" w:hAnsi="Arial" w:cs="Arial"/>
          <w:sz w:val="22"/>
        </w:rPr>
        <w:tab/>
      </w:r>
      <w:r w:rsidRPr="002004E3">
        <w:rPr>
          <w:rFonts w:ascii="Arial" w:hAnsi="Arial" w:cs="Arial"/>
          <w:sz w:val="22"/>
        </w:rPr>
        <w:tab/>
      </w:r>
      <w:r w:rsidRPr="002004E3">
        <w:rPr>
          <w:rFonts w:ascii="Arial" w:hAnsi="Arial" w:cs="Arial"/>
          <w:sz w:val="22"/>
        </w:rPr>
        <w:tab/>
        <w:t>T. G. Masaryka 5/35, 568 02 Svitavy</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IČ:</w:t>
      </w:r>
      <w:r w:rsidRPr="002004E3">
        <w:rPr>
          <w:rFonts w:ascii="Arial" w:hAnsi="Arial" w:cs="Arial"/>
          <w:sz w:val="22"/>
        </w:rPr>
        <w:tab/>
      </w:r>
      <w:r w:rsidRPr="002004E3">
        <w:rPr>
          <w:rFonts w:ascii="Arial" w:hAnsi="Arial" w:cs="Arial"/>
          <w:sz w:val="22"/>
        </w:rPr>
        <w:tab/>
      </w:r>
      <w:r w:rsidRPr="002004E3">
        <w:rPr>
          <w:rFonts w:ascii="Arial" w:hAnsi="Arial" w:cs="Arial"/>
          <w:sz w:val="22"/>
        </w:rPr>
        <w:tab/>
        <w:t>00277444</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DIČ:</w:t>
      </w:r>
      <w:r w:rsidRPr="002004E3">
        <w:rPr>
          <w:rFonts w:ascii="Arial" w:hAnsi="Arial" w:cs="Arial"/>
          <w:sz w:val="22"/>
        </w:rPr>
        <w:tab/>
      </w:r>
      <w:r w:rsidRPr="002004E3">
        <w:rPr>
          <w:rFonts w:ascii="Arial" w:hAnsi="Arial" w:cs="Arial"/>
          <w:sz w:val="22"/>
        </w:rPr>
        <w:tab/>
      </w:r>
      <w:r w:rsidRPr="002004E3">
        <w:rPr>
          <w:rFonts w:ascii="Arial" w:hAnsi="Arial" w:cs="Arial"/>
          <w:sz w:val="22"/>
        </w:rPr>
        <w:tab/>
        <w:t>CZ00277444</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Bankovní spojení:</w:t>
      </w:r>
      <w:r w:rsidRPr="002004E3">
        <w:rPr>
          <w:rFonts w:ascii="Arial" w:hAnsi="Arial" w:cs="Arial"/>
          <w:sz w:val="22"/>
        </w:rPr>
        <w:tab/>
        <w:t>Komerční banka, a. s., pobočka Svitavy</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Číslo účtu:</w:t>
      </w:r>
      <w:r w:rsidRPr="002004E3">
        <w:rPr>
          <w:rFonts w:ascii="Arial" w:hAnsi="Arial" w:cs="Arial"/>
          <w:sz w:val="22"/>
        </w:rPr>
        <w:tab/>
      </w:r>
      <w:r w:rsidRPr="002004E3">
        <w:rPr>
          <w:rFonts w:ascii="Arial" w:hAnsi="Arial" w:cs="Arial"/>
          <w:sz w:val="22"/>
        </w:rPr>
        <w:tab/>
        <w:t>520591/0100</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Jednající:</w:t>
      </w:r>
      <w:r w:rsidRPr="002004E3">
        <w:rPr>
          <w:rFonts w:ascii="Arial" w:hAnsi="Arial" w:cs="Arial"/>
          <w:sz w:val="22"/>
        </w:rPr>
        <w:tab/>
      </w:r>
      <w:r w:rsidRPr="002004E3">
        <w:rPr>
          <w:rFonts w:ascii="Arial" w:hAnsi="Arial" w:cs="Arial"/>
          <w:sz w:val="22"/>
        </w:rPr>
        <w:tab/>
        <w:t>Mgr. Bc. David Šimek, MBA, starosta</w:t>
      </w:r>
    </w:p>
    <w:p w:rsidR="005D1416" w:rsidRDefault="005D1416" w:rsidP="005D1416">
      <w:pPr>
        <w:pStyle w:val="Pokraovnseznamu"/>
        <w:tabs>
          <w:tab w:val="center" w:pos="4536"/>
        </w:tabs>
        <w:ind w:left="0"/>
        <w:jc w:val="both"/>
        <w:rPr>
          <w:rFonts w:ascii="Arial" w:hAnsi="Arial" w:cs="Arial"/>
          <w:sz w:val="22"/>
        </w:rPr>
      </w:pPr>
      <w:r w:rsidRPr="002004E3">
        <w:rPr>
          <w:rFonts w:ascii="Arial" w:hAnsi="Arial" w:cs="Arial"/>
          <w:sz w:val="22"/>
        </w:rPr>
        <w:t>(dále jen „poskytovatel“) na straně jedné</w:t>
      </w:r>
      <w:r>
        <w:rPr>
          <w:rFonts w:ascii="Arial" w:hAnsi="Arial" w:cs="Arial"/>
          <w:sz w:val="22"/>
        </w:rPr>
        <w:tab/>
      </w:r>
    </w:p>
    <w:p w:rsidR="005D1416" w:rsidRPr="002004E3" w:rsidRDefault="005D1416" w:rsidP="005D1416">
      <w:pPr>
        <w:pStyle w:val="Pokraovnseznamu"/>
        <w:tabs>
          <w:tab w:val="center" w:pos="4536"/>
        </w:tabs>
        <w:ind w:left="0"/>
        <w:jc w:val="both"/>
        <w:rPr>
          <w:rFonts w:ascii="Arial" w:hAnsi="Arial" w:cs="Arial"/>
          <w:sz w:val="22"/>
        </w:rPr>
      </w:pPr>
    </w:p>
    <w:p w:rsidR="005D1416" w:rsidRDefault="005D1416" w:rsidP="005D1416">
      <w:pPr>
        <w:pStyle w:val="Pokraovnseznamu"/>
        <w:ind w:left="0"/>
        <w:jc w:val="both"/>
        <w:rPr>
          <w:rFonts w:ascii="Arial" w:hAnsi="Arial" w:cs="Arial"/>
          <w:sz w:val="22"/>
        </w:rPr>
      </w:pPr>
      <w:r>
        <w:rPr>
          <w:rFonts w:ascii="Arial" w:hAnsi="Arial" w:cs="Arial"/>
          <w:sz w:val="22"/>
        </w:rPr>
        <w:t>a</w:t>
      </w:r>
    </w:p>
    <w:p w:rsidR="005D1416" w:rsidRPr="002004E3" w:rsidRDefault="005D1416" w:rsidP="005D1416">
      <w:pPr>
        <w:pStyle w:val="Pokraovnseznamu"/>
        <w:ind w:left="0"/>
        <w:jc w:val="both"/>
        <w:rPr>
          <w:rFonts w:ascii="Arial" w:hAnsi="Arial" w:cs="Arial"/>
          <w:sz w:val="22"/>
        </w:rPr>
      </w:pPr>
    </w:p>
    <w:p w:rsidR="005D1416" w:rsidRPr="002004E3" w:rsidRDefault="005D1416" w:rsidP="005D1416">
      <w:pPr>
        <w:pStyle w:val="Pokraovnseznamu"/>
        <w:ind w:left="0"/>
        <w:jc w:val="both"/>
        <w:rPr>
          <w:rFonts w:ascii="Arial" w:hAnsi="Arial" w:cs="Arial"/>
          <w:b/>
          <w:sz w:val="22"/>
        </w:rPr>
      </w:pPr>
      <w:r w:rsidRPr="002004E3">
        <w:rPr>
          <w:rFonts w:ascii="Arial" w:hAnsi="Arial" w:cs="Arial"/>
          <w:b/>
          <w:i/>
          <w:sz w:val="22"/>
        </w:rPr>
        <w:t>Příjemcem:</w:t>
      </w:r>
      <w:r w:rsidRPr="002004E3">
        <w:rPr>
          <w:rFonts w:ascii="Arial" w:hAnsi="Arial" w:cs="Arial"/>
          <w:b/>
          <w:i/>
          <w:sz w:val="22"/>
        </w:rPr>
        <w:tab/>
      </w:r>
      <w:r w:rsidRPr="002004E3">
        <w:rPr>
          <w:rFonts w:ascii="Arial" w:hAnsi="Arial" w:cs="Arial"/>
          <w:b/>
          <w:i/>
          <w:sz w:val="22"/>
        </w:rPr>
        <w:tab/>
      </w:r>
      <w:r w:rsidRPr="002004E3">
        <w:rPr>
          <w:rFonts w:ascii="Arial" w:hAnsi="Arial" w:cs="Arial"/>
          <w:b/>
          <w:sz w:val="22"/>
        </w:rPr>
        <w:t>Městské muzeum a galerie ve Svitavách</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Sídlo:</w:t>
      </w:r>
      <w:r w:rsidRPr="002004E3">
        <w:rPr>
          <w:rFonts w:ascii="Arial" w:hAnsi="Arial" w:cs="Arial"/>
          <w:sz w:val="22"/>
        </w:rPr>
        <w:tab/>
      </w:r>
      <w:r w:rsidRPr="002004E3">
        <w:rPr>
          <w:rFonts w:ascii="Arial" w:hAnsi="Arial" w:cs="Arial"/>
          <w:sz w:val="22"/>
        </w:rPr>
        <w:tab/>
      </w:r>
      <w:r w:rsidRPr="002004E3">
        <w:rPr>
          <w:rFonts w:ascii="Arial" w:hAnsi="Arial" w:cs="Arial"/>
          <w:sz w:val="22"/>
        </w:rPr>
        <w:tab/>
        <w:t>Máchova alej 293/1, 568 02 Svitavy</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IČ:</w:t>
      </w:r>
      <w:r w:rsidRPr="002004E3">
        <w:rPr>
          <w:rFonts w:ascii="Arial" w:hAnsi="Arial" w:cs="Arial"/>
          <w:sz w:val="22"/>
        </w:rPr>
        <w:tab/>
      </w:r>
      <w:r w:rsidRPr="002004E3">
        <w:rPr>
          <w:rFonts w:ascii="Arial" w:hAnsi="Arial" w:cs="Arial"/>
          <w:sz w:val="22"/>
        </w:rPr>
        <w:tab/>
      </w:r>
      <w:r w:rsidRPr="002004E3">
        <w:rPr>
          <w:rFonts w:ascii="Arial" w:hAnsi="Arial" w:cs="Arial"/>
          <w:sz w:val="22"/>
        </w:rPr>
        <w:tab/>
        <w:t>00498823</w:t>
      </w:r>
    </w:p>
    <w:p w:rsidR="005D1416" w:rsidRPr="002004E3" w:rsidRDefault="005D1416" w:rsidP="005D1416">
      <w:pPr>
        <w:pStyle w:val="Pokraovnseznamu"/>
        <w:ind w:left="0"/>
        <w:jc w:val="both"/>
        <w:rPr>
          <w:rFonts w:ascii="Arial" w:hAnsi="Arial" w:cs="Arial"/>
          <w:b/>
          <w:sz w:val="22"/>
        </w:rPr>
      </w:pPr>
      <w:r w:rsidRPr="002004E3">
        <w:rPr>
          <w:rFonts w:ascii="Arial" w:hAnsi="Arial" w:cs="Arial"/>
          <w:sz w:val="22"/>
        </w:rPr>
        <w:t>Bankovní spojení:</w:t>
      </w:r>
      <w:r w:rsidRPr="002004E3">
        <w:rPr>
          <w:rFonts w:ascii="Arial" w:hAnsi="Arial" w:cs="Arial"/>
          <w:sz w:val="22"/>
        </w:rPr>
        <w:tab/>
        <w:t>Komerční banka, a. s., pobočka Svitavy</w:t>
      </w:r>
      <w:r w:rsidRPr="002004E3">
        <w:rPr>
          <w:rFonts w:ascii="Arial" w:hAnsi="Arial" w:cs="Arial"/>
          <w:b/>
          <w:sz w:val="22"/>
        </w:rPr>
        <w:t xml:space="preserve"> </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Číslo účtu:</w:t>
      </w:r>
      <w:r w:rsidRPr="002004E3">
        <w:rPr>
          <w:rFonts w:ascii="Arial" w:hAnsi="Arial" w:cs="Arial"/>
          <w:sz w:val="22"/>
        </w:rPr>
        <w:tab/>
      </w:r>
      <w:r w:rsidRPr="002004E3">
        <w:rPr>
          <w:rFonts w:ascii="Arial" w:hAnsi="Arial" w:cs="Arial"/>
          <w:sz w:val="22"/>
        </w:rPr>
        <w:tab/>
        <w:t>2139591/0100</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Jednající:</w:t>
      </w:r>
      <w:r w:rsidRPr="002004E3">
        <w:rPr>
          <w:rFonts w:ascii="Arial" w:hAnsi="Arial" w:cs="Arial"/>
          <w:sz w:val="22"/>
        </w:rPr>
        <w:tab/>
      </w:r>
      <w:r w:rsidRPr="002004E3">
        <w:rPr>
          <w:rFonts w:ascii="Arial" w:hAnsi="Arial" w:cs="Arial"/>
          <w:sz w:val="22"/>
        </w:rPr>
        <w:tab/>
        <w:t>Mgr. Hynek Stříteský, ředitel</w:t>
      </w:r>
    </w:p>
    <w:p w:rsidR="005D1416" w:rsidRPr="002004E3" w:rsidRDefault="005D1416" w:rsidP="005D1416">
      <w:pPr>
        <w:pStyle w:val="Pokraovnseznamu"/>
        <w:ind w:left="0"/>
        <w:jc w:val="both"/>
        <w:rPr>
          <w:rFonts w:ascii="Arial" w:hAnsi="Arial" w:cs="Arial"/>
          <w:sz w:val="22"/>
        </w:rPr>
      </w:pPr>
      <w:r w:rsidRPr="002004E3">
        <w:rPr>
          <w:rFonts w:ascii="Arial" w:hAnsi="Arial" w:cs="Arial"/>
          <w:sz w:val="22"/>
        </w:rPr>
        <w:t>(dále jen „příjemce“) na straně druhé</w:t>
      </w:r>
    </w:p>
    <w:p w:rsidR="005D1416" w:rsidRPr="002004E3" w:rsidRDefault="005D1416" w:rsidP="005D1416">
      <w:pPr>
        <w:pStyle w:val="Pokraovnseznamu"/>
        <w:ind w:left="0"/>
        <w:jc w:val="both"/>
        <w:rPr>
          <w:rFonts w:ascii="Arial" w:hAnsi="Arial" w:cs="Arial"/>
          <w:b/>
          <w:sz w:val="22"/>
        </w:rPr>
      </w:pP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I.</w:t>
      </w: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Popis skutkového stavu</w:t>
      </w:r>
    </w:p>
    <w:p w:rsidR="005D1416" w:rsidRPr="00846E62" w:rsidRDefault="005D1416" w:rsidP="005D1416">
      <w:pPr>
        <w:pStyle w:val="Odstavecseseznamem"/>
        <w:numPr>
          <w:ilvl w:val="0"/>
          <w:numId w:val="15"/>
        </w:numPr>
        <w:spacing w:after="120" w:line="276" w:lineRule="auto"/>
        <w:ind w:left="426" w:hanging="426"/>
        <w:jc w:val="both"/>
        <w:rPr>
          <w:rFonts w:ascii="Arial" w:hAnsi="Arial" w:cs="Arial"/>
          <w:sz w:val="22"/>
          <w:szCs w:val="22"/>
        </w:rPr>
      </w:pPr>
      <w:r w:rsidRPr="00846E62">
        <w:rPr>
          <w:rFonts w:ascii="Arial" w:hAnsi="Arial" w:cs="Arial"/>
          <w:sz w:val="22"/>
          <w:szCs w:val="22"/>
        </w:rPr>
        <w:t>Smluvní strany uzavřely dne 18. 9. 2017 veřejnoprávní smlouvu o poskytnutí návratné finanční výpomoci, jejímž předmětem bylo poskytnutí návratné finanční výpomoci příjemci. Tato smlouva byla uzavřena v souladu s usnesením Zastupitelstva města Svitavy č. 26 ze dne 6. 9. 2017.</w:t>
      </w:r>
    </w:p>
    <w:p w:rsidR="005D1416" w:rsidRPr="00846E62" w:rsidRDefault="005D1416" w:rsidP="005D1416">
      <w:pPr>
        <w:pStyle w:val="Odstavecseseznamem"/>
        <w:numPr>
          <w:ilvl w:val="0"/>
          <w:numId w:val="15"/>
        </w:numPr>
        <w:spacing w:after="120" w:line="276" w:lineRule="auto"/>
        <w:ind w:left="426" w:hanging="426"/>
        <w:jc w:val="both"/>
        <w:rPr>
          <w:rFonts w:ascii="Arial" w:hAnsi="Arial" w:cs="Arial"/>
          <w:sz w:val="22"/>
          <w:szCs w:val="22"/>
        </w:rPr>
      </w:pPr>
      <w:r w:rsidRPr="00846E62">
        <w:rPr>
          <w:rFonts w:ascii="Arial" w:hAnsi="Arial" w:cs="Arial"/>
          <w:sz w:val="22"/>
          <w:szCs w:val="22"/>
        </w:rPr>
        <w:t xml:space="preserve">Strana poskytující je povinným subjektem pro zveřejňování v registru smluv dle smlouvy uvedené v ustanovení odst. 1. tohoto článku a má povinnost uzavřenou smlouvu zveřejnit postupem podle zákona č. 340/2015 Sb., zákon o registru smluv, ve znění pozdějších předpisů. </w:t>
      </w:r>
    </w:p>
    <w:p w:rsidR="005D1416" w:rsidRPr="00846E62" w:rsidRDefault="005D1416" w:rsidP="005D1416">
      <w:pPr>
        <w:pStyle w:val="Odstavecseseznamem"/>
        <w:numPr>
          <w:ilvl w:val="0"/>
          <w:numId w:val="15"/>
        </w:numPr>
        <w:spacing w:after="120" w:line="276" w:lineRule="auto"/>
        <w:ind w:left="426" w:hanging="426"/>
        <w:jc w:val="both"/>
        <w:rPr>
          <w:rFonts w:ascii="Arial" w:hAnsi="Arial" w:cs="Arial"/>
          <w:sz w:val="22"/>
          <w:szCs w:val="22"/>
        </w:rPr>
      </w:pPr>
      <w:r w:rsidRPr="00846E62">
        <w:rPr>
          <w:rFonts w:ascii="Arial" w:hAnsi="Arial" w:cs="Arial"/>
          <w:sz w:val="22"/>
          <w:szCs w:val="22"/>
        </w:rPr>
        <w:t>Obě smluvní strany shodně konstatují, že do okamžiku sjednání této smlouvy nedošlo k uveřejnění smlouvy uvedené v odst. 1 tohoto článku v registru smluv, a že jsou si vědomy právních následků s tím spojených.</w:t>
      </w:r>
    </w:p>
    <w:p w:rsidR="005D1416" w:rsidRPr="00846E62" w:rsidRDefault="005D1416" w:rsidP="005D1416">
      <w:pPr>
        <w:pStyle w:val="Odstavecseseznamem"/>
        <w:numPr>
          <w:ilvl w:val="0"/>
          <w:numId w:val="15"/>
        </w:numPr>
        <w:spacing w:after="120" w:line="276" w:lineRule="auto"/>
        <w:ind w:left="426" w:hanging="426"/>
        <w:jc w:val="both"/>
        <w:rPr>
          <w:rFonts w:ascii="Arial" w:hAnsi="Arial" w:cs="Arial"/>
          <w:sz w:val="22"/>
          <w:szCs w:val="22"/>
        </w:rPr>
      </w:pPr>
      <w:r w:rsidRPr="00846E62">
        <w:rPr>
          <w:rFonts w:ascii="Arial" w:hAnsi="Arial" w:cs="Arial"/>
          <w:sz w:val="22"/>
          <w:szCs w:val="22"/>
        </w:rPr>
        <w:t>V zájmu úpravy vzájemných práv a povinností vyplývajících z původně sjednané smlouvy, s ohledem na skutečnost, že obě strany jednaly s vědomím závaznosti uzavřené smlouvy a v souladu s jejím obsahem plnily, co si vzájemně ujednaly, a ve snaze napravit stav vzniklý v důsledku neuveřejnění smlouvy v registru smluv, sjednávají smluvní strany tuto novou smlouvu ve znění, jak je dále uvedeno.</w:t>
      </w:r>
    </w:p>
    <w:p w:rsidR="00C23188" w:rsidRDefault="00C23188" w:rsidP="005D1416">
      <w:pPr>
        <w:spacing w:after="120"/>
        <w:jc w:val="center"/>
        <w:rPr>
          <w:rFonts w:ascii="Arial" w:hAnsi="Arial" w:cs="Arial"/>
          <w:b/>
          <w:sz w:val="22"/>
          <w:szCs w:val="22"/>
        </w:rPr>
      </w:pP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II.</w:t>
      </w: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Práva a závazky smluvních stran</w:t>
      </w:r>
    </w:p>
    <w:p w:rsidR="00C23188" w:rsidRDefault="005D1416" w:rsidP="005D1416">
      <w:pPr>
        <w:pStyle w:val="Odstavecseseznamem"/>
        <w:numPr>
          <w:ilvl w:val="0"/>
          <w:numId w:val="16"/>
        </w:numPr>
        <w:spacing w:after="120" w:line="276" w:lineRule="auto"/>
        <w:ind w:left="426" w:hanging="426"/>
        <w:jc w:val="both"/>
        <w:rPr>
          <w:rFonts w:ascii="Arial" w:hAnsi="Arial" w:cs="Arial"/>
          <w:sz w:val="22"/>
          <w:szCs w:val="22"/>
        </w:rPr>
      </w:pPr>
      <w:r w:rsidRPr="00846E62">
        <w:rPr>
          <w:rFonts w:ascii="Arial" w:hAnsi="Arial" w:cs="Arial"/>
          <w:sz w:val="22"/>
          <w:szCs w:val="22"/>
        </w:rPr>
        <w:t xml:space="preserve">Smluvní strany si tímto ujednáním vzájemně stvrzují, že obsah vzájemných práv a povinností, který touto smlouvou nově sjednávají, je zcela a beze zbytku vyjádřen textem původně sjednané smlouvy, která tvoří pro tyto účely přílohu této smlouvy. </w:t>
      </w:r>
    </w:p>
    <w:p w:rsidR="005D1416" w:rsidRPr="00846E62" w:rsidRDefault="005D1416" w:rsidP="005D1416">
      <w:pPr>
        <w:pStyle w:val="Odstavecseseznamem"/>
        <w:numPr>
          <w:ilvl w:val="0"/>
          <w:numId w:val="16"/>
        </w:numPr>
        <w:spacing w:after="120" w:line="276" w:lineRule="auto"/>
        <w:ind w:left="426" w:hanging="426"/>
        <w:jc w:val="both"/>
        <w:rPr>
          <w:rFonts w:ascii="Arial" w:hAnsi="Arial" w:cs="Arial"/>
          <w:sz w:val="22"/>
          <w:szCs w:val="22"/>
        </w:rPr>
      </w:pPr>
      <w:r w:rsidRPr="00846E62">
        <w:rPr>
          <w:rFonts w:ascii="Arial" w:hAnsi="Arial" w:cs="Arial"/>
          <w:sz w:val="22"/>
          <w:szCs w:val="22"/>
        </w:rPr>
        <w:lastRenderedPageBreak/>
        <w:t>Smluvní strany prohlašují, že veškerá vzájemně poskytnutá plnění na základě původně sjednané smlouvy považují za plnění dle této smlouvy a že v souvislosti se vzájemně poskytnutým plněním nebudou vzájemně vznášet vůči druhé smluvní straně nároky z titulu bezdůvodného obohacení.</w:t>
      </w:r>
    </w:p>
    <w:p w:rsidR="005D1416" w:rsidRPr="00846E62" w:rsidRDefault="005D1416" w:rsidP="005D1416">
      <w:pPr>
        <w:pStyle w:val="Odstavecseseznamem"/>
        <w:numPr>
          <w:ilvl w:val="0"/>
          <w:numId w:val="16"/>
        </w:numPr>
        <w:spacing w:after="120" w:line="276" w:lineRule="auto"/>
        <w:ind w:left="426" w:hanging="426"/>
        <w:jc w:val="both"/>
        <w:rPr>
          <w:rFonts w:ascii="Arial" w:hAnsi="Arial" w:cs="Arial"/>
          <w:sz w:val="22"/>
          <w:szCs w:val="22"/>
        </w:rPr>
      </w:pPr>
      <w:r w:rsidRPr="00846E62">
        <w:rPr>
          <w:rFonts w:ascii="Arial" w:hAnsi="Arial" w:cs="Arial"/>
          <w:sz w:val="22"/>
          <w:szCs w:val="22"/>
        </w:rPr>
        <w:t>Smluvní strana, která je povinným subjektem pro zveřejňování v registru smluv dle smlouvy uvedené v čl. I. odst. 1 této smlouvy, se tímto zavazuje druhé smluvní straně k neprodlenému zveřejnění této smlouvy a její kompletní přílohy v registru smluv v souladu s ustanovením § 5 zákona o registru smluv.</w:t>
      </w:r>
    </w:p>
    <w:p w:rsidR="005D1416" w:rsidRPr="00846E62" w:rsidRDefault="005D1416" w:rsidP="005D1416">
      <w:pPr>
        <w:spacing w:after="120"/>
        <w:rPr>
          <w:rFonts w:ascii="Arial" w:hAnsi="Arial" w:cs="Arial"/>
          <w:sz w:val="22"/>
          <w:szCs w:val="22"/>
        </w:rPr>
      </w:pP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III.</w:t>
      </w:r>
    </w:p>
    <w:p w:rsidR="005D1416" w:rsidRPr="00846E62" w:rsidRDefault="005D1416" w:rsidP="005D1416">
      <w:pPr>
        <w:spacing w:after="120"/>
        <w:jc w:val="center"/>
        <w:rPr>
          <w:rFonts w:ascii="Arial" w:hAnsi="Arial" w:cs="Arial"/>
          <w:b/>
          <w:sz w:val="22"/>
          <w:szCs w:val="22"/>
        </w:rPr>
      </w:pPr>
      <w:r w:rsidRPr="00846E62">
        <w:rPr>
          <w:rFonts w:ascii="Arial" w:hAnsi="Arial" w:cs="Arial"/>
          <w:b/>
          <w:sz w:val="22"/>
          <w:szCs w:val="22"/>
        </w:rPr>
        <w:t>Závěrečná ustanovení</w:t>
      </w:r>
    </w:p>
    <w:p w:rsidR="005D1416" w:rsidRPr="00846E62" w:rsidRDefault="005D1416" w:rsidP="005D1416">
      <w:pPr>
        <w:numPr>
          <w:ilvl w:val="0"/>
          <w:numId w:val="17"/>
        </w:numPr>
        <w:tabs>
          <w:tab w:val="clear" w:pos="720"/>
          <w:tab w:val="num" w:pos="426"/>
        </w:tabs>
        <w:spacing w:after="120" w:line="276" w:lineRule="auto"/>
        <w:ind w:hanging="720"/>
        <w:jc w:val="both"/>
        <w:rPr>
          <w:rFonts w:ascii="Arial" w:hAnsi="Arial" w:cs="Arial"/>
          <w:sz w:val="22"/>
          <w:szCs w:val="22"/>
        </w:rPr>
      </w:pPr>
      <w:r w:rsidRPr="00846E62">
        <w:rPr>
          <w:rFonts w:ascii="Arial" w:hAnsi="Arial" w:cs="Arial"/>
          <w:sz w:val="22"/>
          <w:szCs w:val="22"/>
        </w:rPr>
        <w:t>Tato smlouva o vypořádání závazků nabývá účinnosti dnem uveřejnění v registru smluv.</w:t>
      </w:r>
    </w:p>
    <w:p w:rsidR="005D1416" w:rsidRPr="00846E62" w:rsidRDefault="005D1416" w:rsidP="005D1416">
      <w:pPr>
        <w:numPr>
          <w:ilvl w:val="0"/>
          <w:numId w:val="17"/>
        </w:numPr>
        <w:tabs>
          <w:tab w:val="clear" w:pos="720"/>
          <w:tab w:val="num" w:pos="426"/>
        </w:tabs>
        <w:spacing w:after="120" w:line="276" w:lineRule="auto"/>
        <w:ind w:left="426" w:hanging="426"/>
        <w:jc w:val="both"/>
        <w:rPr>
          <w:rFonts w:ascii="Arial" w:hAnsi="Arial" w:cs="Arial"/>
          <w:sz w:val="22"/>
          <w:szCs w:val="22"/>
        </w:rPr>
      </w:pPr>
      <w:r w:rsidRPr="00846E62">
        <w:rPr>
          <w:rFonts w:ascii="Arial" w:hAnsi="Arial" w:cs="Arial"/>
          <w:sz w:val="22"/>
          <w:szCs w:val="22"/>
        </w:rPr>
        <w:t>Tato smlouva o vypořádání závazků je vyhotovena ve dvou stejnopisech, každý s hodnotou originálu, přičemž každá ze smluvních stran obdrží jeden stejnopis.</w:t>
      </w:r>
    </w:p>
    <w:p w:rsidR="005D1416" w:rsidRDefault="005D1416" w:rsidP="005D1416">
      <w:pPr>
        <w:spacing w:after="120"/>
        <w:jc w:val="both"/>
        <w:rPr>
          <w:rFonts w:ascii="Arial" w:hAnsi="Arial" w:cs="Arial"/>
          <w:sz w:val="22"/>
          <w:szCs w:val="22"/>
        </w:rPr>
      </w:pPr>
    </w:p>
    <w:p w:rsidR="00FC2BFC" w:rsidRPr="00846E62" w:rsidRDefault="00FC2BFC" w:rsidP="005D1416">
      <w:pPr>
        <w:spacing w:after="12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u w:val="single"/>
        </w:rPr>
      </w:pPr>
      <w:r w:rsidRPr="00846E62">
        <w:rPr>
          <w:rFonts w:ascii="Arial" w:hAnsi="Arial" w:cs="Arial"/>
          <w:sz w:val="22"/>
          <w:szCs w:val="22"/>
          <w:u w:val="single"/>
        </w:rPr>
        <w:t>Doložka podle § 41 zák. č. 128/2000 Sb., o obcích:</w:t>
      </w:r>
    </w:p>
    <w:p w:rsidR="005D1416" w:rsidRPr="00846E62"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 xml:space="preserve">Uzavření smlouvy o vypořádání závazků bylo schváleno Zastupitelstvem města Svitavy dne </w:t>
      </w:r>
      <w:r w:rsidR="00C23188">
        <w:rPr>
          <w:rFonts w:ascii="Arial" w:hAnsi="Arial" w:cs="Arial"/>
          <w:sz w:val="22"/>
          <w:szCs w:val="22"/>
        </w:rPr>
        <w:t>27. 1. 2021</w:t>
      </w:r>
      <w:r w:rsidRPr="00846E62">
        <w:rPr>
          <w:rFonts w:ascii="Arial" w:hAnsi="Arial" w:cs="Arial"/>
          <w:sz w:val="22"/>
          <w:szCs w:val="22"/>
        </w:rPr>
        <w:t>.</w:t>
      </w:r>
    </w:p>
    <w:p w:rsidR="005D1416" w:rsidRPr="00846E62" w:rsidRDefault="005D1416"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Č.j. 76253-20/OF-kup</w:t>
      </w:r>
    </w:p>
    <w:p w:rsidR="005D1416" w:rsidRPr="00846E62"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 xml:space="preserve">Evid. č. 0575/2017 </w:t>
      </w:r>
    </w:p>
    <w:p w:rsidR="005D1416" w:rsidRPr="00846E62" w:rsidRDefault="005D1416"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p>
    <w:p w:rsidR="005D1416"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Ve Svitavách dne:</w:t>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t>Ve Svitavách dne:</w:t>
      </w:r>
    </w:p>
    <w:p w:rsidR="00846E62" w:rsidRPr="00846E62" w:rsidRDefault="00846E62"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za poskytovatele:</w:t>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t>za příjemce:</w:t>
      </w:r>
    </w:p>
    <w:p w:rsidR="005D1416" w:rsidRPr="00846E62" w:rsidRDefault="005D1416" w:rsidP="005D1416">
      <w:pPr>
        <w:pStyle w:val="Odstavecseseznamem"/>
        <w:spacing w:after="120"/>
        <w:ind w:left="0"/>
        <w:jc w:val="both"/>
        <w:rPr>
          <w:rFonts w:ascii="Arial" w:hAnsi="Arial" w:cs="Arial"/>
          <w:sz w:val="22"/>
          <w:szCs w:val="22"/>
        </w:rPr>
      </w:pPr>
    </w:p>
    <w:p w:rsidR="00846E62" w:rsidRDefault="00846E62" w:rsidP="005D1416">
      <w:pPr>
        <w:pStyle w:val="Odstavecseseznamem"/>
        <w:spacing w:after="120"/>
        <w:ind w:left="0"/>
        <w:jc w:val="both"/>
        <w:rPr>
          <w:rFonts w:ascii="Arial" w:hAnsi="Arial" w:cs="Arial"/>
          <w:sz w:val="22"/>
          <w:szCs w:val="22"/>
        </w:rPr>
      </w:pPr>
    </w:p>
    <w:p w:rsidR="005D1416" w:rsidRPr="00846E62" w:rsidRDefault="005D1416" w:rsidP="005D1416">
      <w:pPr>
        <w:pStyle w:val="Odstavecseseznamem"/>
        <w:spacing w:after="120"/>
        <w:ind w:left="0"/>
        <w:jc w:val="both"/>
        <w:rPr>
          <w:rFonts w:ascii="Arial" w:hAnsi="Arial" w:cs="Arial"/>
          <w:sz w:val="22"/>
          <w:szCs w:val="22"/>
        </w:rPr>
      </w:pPr>
      <w:r w:rsidRPr="00846E62">
        <w:rPr>
          <w:rFonts w:ascii="Arial" w:hAnsi="Arial" w:cs="Arial"/>
          <w:sz w:val="22"/>
          <w:szCs w:val="22"/>
        </w:rPr>
        <w:t>………………………</w:t>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r>
      <w:r w:rsidRPr="00846E62">
        <w:rPr>
          <w:rFonts w:ascii="Arial" w:hAnsi="Arial" w:cs="Arial"/>
          <w:sz w:val="22"/>
          <w:szCs w:val="22"/>
        </w:rPr>
        <w:tab/>
        <w:t>………………………</w:t>
      </w:r>
    </w:p>
    <w:p w:rsidR="00846E62" w:rsidRDefault="00846E62" w:rsidP="005D1416">
      <w:pPr>
        <w:spacing w:after="120"/>
        <w:jc w:val="both"/>
        <w:rPr>
          <w:rFonts w:ascii="Arial" w:hAnsi="Arial" w:cs="Arial"/>
          <w:sz w:val="22"/>
          <w:szCs w:val="22"/>
        </w:rPr>
      </w:pPr>
    </w:p>
    <w:p w:rsidR="00846E62" w:rsidRDefault="00846E62" w:rsidP="005D1416">
      <w:pPr>
        <w:spacing w:after="120"/>
        <w:jc w:val="both"/>
        <w:rPr>
          <w:rFonts w:ascii="Arial" w:hAnsi="Arial" w:cs="Arial"/>
          <w:sz w:val="22"/>
          <w:szCs w:val="22"/>
        </w:rPr>
      </w:pPr>
    </w:p>
    <w:p w:rsidR="00846E62" w:rsidRDefault="00846E62" w:rsidP="005D1416">
      <w:pPr>
        <w:spacing w:after="120"/>
        <w:jc w:val="both"/>
        <w:rPr>
          <w:rFonts w:ascii="Arial" w:hAnsi="Arial" w:cs="Arial"/>
          <w:sz w:val="22"/>
          <w:szCs w:val="22"/>
        </w:rPr>
      </w:pPr>
    </w:p>
    <w:p w:rsidR="00C23188" w:rsidRDefault="00C23188" w:rsidP="005D1416">
      <w:pPr>
        <w:spacing w:after="120"/>
        <w:jc w:val="both"/>
        <w:rPr>
          <w:rFonts w:ascii="Arial" w:hAnsi="Arial" w:cs="Arial"/>
          <w:sz w:val="22"/>
          <w:szCs w:val="22"/>
        </w:rPr>
      </w:pPr>
    </w:p>
    <w:p w:rsidR="005D1416" w:rsidRPr="00846E62" w:rsidRDefault="005D1416" w:rsidP="005D1416">
      <w:pPr>
        <w:spacing w:after="120"/>
        <w:jc w:val="both"/>
        <w:rPr>
          <w:rFonts w:ascii="Arial" w:hAnsi="Arial" w:cs="Arial"/>
          <w:sz w:val="22"/>
          <w:szCs w:val="22"/>
        </w:rPr>
      </w:pPr>
      <w:r w:rsidRPr="00846E62">
        <w:rPr>
          <w:rFonts w:ascii="Arial" w:hAnsi="Arial" w:cs="Arial"/>
          <w:sz w:val="22"/>
          <w:szCs w:val="22"/>
        </w:rPr>
        <w:t>Příloha č. 1 – Veřejnoprávní smlouva o poskytnutí návratné finanční výpomoci č. 0575/2017 ze dne 18. 9. 2017</w:t>
      </w:r>
    </w:p>
    <w:p w:rsidR="00FC2BFC" w:rsidRDefault="005D1416" w:rsidP="005D1416">
      <w:pPr>
        <w:jc w:val="center"/>
        <w:rPr>
          <w:rFonts w:ascii="Arial" w:hAnsi="Arial" w:cs="Arial"/>
          <w:b/>
          <w:bCs/>
        </w:rPr>
      </w:pPr>
      <w:r w:rsidRPr="00082372">
        <w:rPr>
          <w:rFonts w:ascii="Arial" w:hAnsi="Arial" w:cs="Arial"/>
          <w:b/>
          <w:bCs/>
        </w:rPr>
        <w:t> </w:t>
      </w:r>
    </w:p>
    <w:p w:rsidR="00C23188" w:rsidRDefault="00C23188" w:rsidP="005D1416">
      <w:pPr>
        <w:jc w:val="center"/>
        <w:rPr>
          <w:rFonts w:ascii="Arial" w:hAnsi="Arial" w:cs="Arial"/>
          <w:b/>
          <w:bCs/>
          <w:sz w:val="22"/>
          <w:szCs w:val="22"/>
        </w:rPr>
      </w:pPr>
    </w:p>
    <w:p w:rsidR="00C23188" w:rsidRDefault="00C23188" w:rsidP="005D1416">
      <w:pPr>
        <w:jc w:val="center"/>
        <w:rPr>
          <w:rFonts w:ascii="Arial" w:hAnsi="Arial" w:cs="Arial"/>
          <w:b/>
          <w:bCs/>
          <w:sz w:val="22"/>
          <w:szCs w:val="22"/>
        </w:rPr>
      </w:pPr>
    </w:p>
    <w:p w:rsidR="00C23188" w:rsidRDefault="00C23188" w:rsidP="005D1416">
      <w:pPr>
        <w:jc w:val="center"/>
        <w:rPr>
          <w:rFonts w:ascii="Arial" w:hAnsi="Arial" w:cs="Arial"/>
          <w:b/>
          <w:bCs/>
          <w:sz w:val="22"/>
          <w:szCs w:val="22"/>
        </w:rPr>
      </w:pP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lastRenderedPageBreak/>
        <w:t>Veřejnoprávní smlouva o poskytnutí návratné finanční výpomoci</w:t>
      </w:r>
    </w:p>
    <w:p w:rsidR="00846E62" w:rsidRPr="00846E62" w:rsidRDefault="00846E62" w:rsidP="005D1416">
      <w:pPr>
        <w:jc w:val="center"/>
        <w:rPr>
          <w:rFonts w:ascii="Arial" w:hAnsi="Arial" w:cs="Arial"/>
          <w:b/>
          <w:bCs/>
          <w:sz w:val="22"/>
          <w:szCs w:val="22"/>
        </w:rPr>
      </w:pPr>
    </w:p>
    <w:p w:rsidR="005D1416" w:rsidRPr="00846E62" w:rsidRDefault="005D1416" w:rsidP="005D1416">
      <w:pPr>
        <w:jc w:val="center"/>
        <w:rPr>
          <w:rFonts w:ascii="Arial" w:hAnsi="Arial" w:cs="Arial"/>
          <w:sz w:val="22"/>
          <w:szCs w:val="22"/>
        </w:rPr>
      </w:pPr>
      <w:r w:rsidRPr="00846E62">
        <w:rPr>
          <w:rFonts w:ascii="Arial" w:hAnsi="Arial" w:cs="Arial"/>
          <w:sz w:val="22"/>
          <w:szCs w:val="22"/>
        </w:rPr>
        <w:t>uzavřená podle § 10a odst. 3 zákona č. 250/2000 Sb., o rozpočtových pravidlech územních rozpočtů, ve znění pozdějších předpisů a v souladu s § 159 zákona č. 500/2004 Sb., správní řád, ve znění pozdějších předpisů</w:t>
      </w:r>
    </w:p>
    <w:p w:rsidR="005D1416" w:rsidRDefault="005D1416" w:rsidP="005D1416">
      <w:pPr>
        <w:rPr>
          <w:rFonts w:ascii="Arial" w:hAnsi="Arial" w:cs="Arial"/>
          <w:sz w:val="22"/>
          <w:szCs w:val="22"/>
        </w:rPr>
      </w:pPr>
    </w:p>
    <w:p w:rsidR="005D1416" w:rsidRPr="00846E62" w:rsidRDefault="005D1416" w:rsidP="005D1416">
      <w:pPr>
        <w:rPr>
          <w:rFonts w:ascii="Arial" w:hAnsi="Arial" w:cs="Arial"/>
          <w:b/>
          <w:bCs/>
          <w:sz w:val="22"/>
          <w:szCs w:val="22"/>
        </w:rPr>
      </w:pPr>
      <w:r w:rsidRPr="00846E62">
        <w:rPr>
          <w:rFonts w:ascii="Arial" w:hAnsi="Arial" w:cs="Arial"/>
          <w:b/>
          <w:bCs/>
          <w:sz w:val="22"/>
          <w:szCs w:val="22"/>
        </w:rPr>
        <w:t xml:space="preserve">Poskytovatel:          </w:t>
      </w:r>
      <w:r w:rsidRPr="00846E62">
        <w:rPr>
          <w:rFonts w:ascii="Arial" w:hAnsi="Arial" w:cs="Arial"/>
          <w:b/>
          <w:bCs/>
          <w:sz w:val="22"/>
          <w:szCs w:val="22"/>
        </w:rPr>
        <w:tab/>
        <w:t>Město Svitavy</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Sídlo:                    </w:t>
      </w:r>
      <w:r w:rsidRPr="00846E62">
        <w:rPr>
          <w:rFonts w:ascii="Arial" w:hAnsi="Arial" w:cs="Arial"/>
          <w:bCs/>
          <w:sz w:val="22"/>
          <w:szCs w:val="22"/>
        </w:rPr>
        <w:tab/>
        <w:t>T. G. Masaryka 5/35, 568 02  Svitavy</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IČ:                            </w:t>
      </w:r>
      <w:r w:rsidRPr="00846E62">
        <w:rPr>
          <w:rFonts w:ascii="Arial" w:hAnsi="Arial" w:cs="Arial"/>
          <w:bCs/>
          <w:sz w:val="22"/>
          <w:szCs w:val="22"/>
        </w:rPr>
        <w:tab/>
        <w:t>00277444</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DIČ:                         </w:t>
      </w:r>
      <w:r w:rsidRPr="00846E62">
        <w:rPr>
          <w:rFonts w:ascii="Arial" w:hAnsi="Arial" w:cs="Arial"/>
          <w:bCs/>
          <w:sz w:val="22"/>
          <w:szCs w:val="22"/>
        </w:rPr>
        <w:tab/>
        <w:t>CZ00277444</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Bankovní spojení:   </w:t>
      </w:r>
      <w:r w:rsidRPr="00846E62">
        <w:rPr>
          <w:rFonts w:ascii="Arial" w:hAnsi="Arial" w:cs="Arial"/>
          <w:bCs/>
          <w:sz w:val="22"/>
          <w:szCs w:val="22"/>
        </w:rPr>
        <w:tab/>
        <w:t>Komerční banka, a.s., pobočka Svitavy</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Číslo účtu:                </w:t>
      </w:r>
      <w:r w:rsidRPr="00846E62">
        <w:rPr>
          <w:rFonts w:ascii="Arial" w:hAnsi="Arial" w:cs="Arial"/>
          <w:bCs/>
          <w:sz w:val="22"/>
          <w:szCs w:val="22"/>
        </w:rPr>
        <w:tab/>
        <w:t>520591/0100</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Jednající:             </w:t>
      </w:r>
      <w:r w:rsidRPr="00846E62">
        <w:rPr>
          <w:rFonts w:ascii="Arial" w:hAnsi="Arial" w:cs="Arial"/>
          <w:bCs/>
          <w:sz w:val="22"/>
          <w:szCs w:val="22"/>
        </w:rPr>
        <w:tab/>
        <w:t xml:space="preserve">Mgr. David Šimek, starosta </w:t>
      </w:r>
    </w:p>
    <w:p w:rsidR="005D1416" w:rsidRPr="00846E62" w:rsidRDefault="005D1416" w:rsidP="005D1416">
      <w:pPr>
        <w:rPr>
          <w:rFonts w:ascii="Arial" w:hAnsi="Arial" w:cs="Arial"/>
          <w:bCs/>
          <w:sz w:val="22"/>
          <w:szCs w:val="22"/>
        </w:rPr>
      </w:pPr>
      <w:r w:rsidRPr="00846E62">
        <w:rPr>
          <w:rFonts w:ascii="Arial" w:hAnsi="Arial" w:cs="Arial"/>
          <w:bCs/>
          <w:sz w:val="22"/>
          <w:szCs w:val="22"/>
        </w:rPr>
        <w:t>(dále jen „poskytovatel“) na straně jedné</w:t>
      </w:r>
    </w:p>
    <w:p w:rsidR="00846E62" w:rsidRPr="00846E62" w:rsidRDefault="00846E62" w:rsidP="005D1416">
      <w:pPr>
        <w:rPr>
          <w:rFonts w:ascii="Arial" w:hAnsi="Arial" w:cs="Arial"/>
          <w:bCs/>
          <w:sz w:val="22"/>
          <w:szCs w:val="22"/>
        </w:rPr>
      </w:pPr>
    </w:p>
    <w:p w:rsidR="005D1416" w:rsidRPr="00846E62" w:rsidRDefault="00846E62" w:rsidP="005D1416">
      <w:pPr>
        <w:rPr>
          <w:rFonts w:ascii="Arial" w:hAnsi="Arial" w:cs="Arial"/>
          <w:b/>
          <w:bCs/>
          <w:sz w:val="22"/>
          <w:szCs w:val="22"/>
        </w:rPr>
      </w:pPr>
      <w:r w:rsidRPr="00846E62">
        <w:rPr>
          <w:rFonts w:ascii="Arial" w:hAnsi="Arial" w:cs="Arial"/>
          <w:b/>
          <w:bCs/>
          <w:sz w:val="22"/>
          <w:szCs w:val="22"/>
        </w:rPr>
        <w:t>a</w:t>
      </w:r>
    </w:p>
    <w:p w:rsidR="00846E62" w:rsidRPr="00846E62" w:rsidRDefault="00846E62" w:rsidP="005D1416">
      <w:pPr>
        <w:rPr>
          <w:rFonts w:ascii="Arial" w:hAnsi="Arial" w:cs="Arial"/>
          <w:b/>
          <w:bCs/>
          <w:sz w:val="22"/>
          <w:szCs w:val="22"/>
        </w:rPr>
      </w:pPr>
    </w:p>
    <w:p w:rsidR="005D1416" w:rsidRPr="00846E62" w:rsidRDefault="005D1416" w:rsidP="005D1416">
      <w:pPr>
        <w:rPr>
          <w:rFonts w:ascii="Arial" w:hAnsi="Arial" w:cs="Arial"/>
          <w:b/>
          <w:bCs/>
          <w:sz w:val="22"/>
          <w:szCs w:val="22"/>
        </w:rPr>
      </w:pPr>
      <w:r w:rsidRPr="00846E62">
        <w:rPr>
          <w:rFonts w:ascii="Arial" w:hAnsi="Arial" w:cs="Arial"/>
          <w:b/>
          <w:bCs/>
          <w:sz w:val="22"/>
          <w:szCs w:val="22"/>
        </w:rPr>
        <w:t xml:space="preserve">Příjemce:   </w:t>
      </w:r>
      <w:r w:rsidRPr="00846E62">
        <w:rPr>
          <w:rFonts w:ascii="Arial" w:hAnsi="Arial" w:cs="Arial"/>
          <w:b/>
          <w:bCs/>
          <w:sz w:val="22"/>
          <w:szCs w:val="22"/>
        </w:rPr>
        <w:tab/>
      </w:r>
      <w:r w:rsidRPr="00846E62">
        <w:rPr>
          <w:rFonts w:ascii="Arial" w:hAnsi="Arial" w:cs="Arial"/>
          <w:b/>
          <w:bCs/>
          <w:sz w:val="22"/>
          <w:szCs w:val="22"/>
        </w:rPr>
        <w:tab/>
        <w:t xml:space="preserve">Městské muzeum a galerie ve Svitavách              </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Sídlo:                     </w:t>
      </w:r>
      <w:r w:rsidRPr="00846E62">
        <w:rPr>
          <w:rFonts w:ascii="Arial" w:hAnsi="Arial" w:cs="Arial"/>
          <w:bCs/>
          <w:sz w:val="22"/>
          <w:szCs w:val="22"/>
        </w:rPr>
        <w:tab/>
        <w:t>Máchova alej 293/1, 568 02  Svitavy</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IČ:                             </w:t>
      </w:r>
      <w:r w:rsidRPr="00846E62">
        <w:rPr>
          <w:rFonts w:ascii="Arial" w:hAnsi="Arial" w:cs="Arial"/>
          <w:bCs/>
          <w:sz w:val="22"/>
          <w:szCs w:val="22"/>
        </w:rPr>
        <w:tab/>
        <w:t>00498823</w:t>
      </w:r>
    </w:p>
    <w:p w:rsidR="005D1416" w:rsidRPr="00846E62" w:rsidRDefault="005D1416" w:rsidP="005D1416">
      <w:pPr>
        <w:rPr>
          <w:rFonts w:ascii="Arial" w:hAnsi="Arial" w:cs="Arial"/>
          <w:bCs/>
          <w:sz w:val="22"/>
          <w:szCs w:val="22"/>
        </w:rPr>
      </w:pPr>
      <w:r w:rsidRPr="00846E62">
        <w:rPr>
          <w:rFonts w:ascii="Arial" w:hAnsi="Arial" w:cs="Arial"/>
          <w:bCs/>
          <w:sz w:val="22"/>
          <w:szCs w:val="22"/>
        </w:rPr>
        <w:t>Bankovní spojení:</w:t>
      </w:r>
      <w:r w:rsidRPr="00846E62">
        <w:rPr>
          <w:rFonts w:ascii="Arial" w:hAnsi="Arial" w:cs="Arial"/>
          <w:bCs/>
          <w:sz w:val="22"/>
          <w:szCs w:val="22"/>
        </w:rPr>
        <w:tab/>
        <w:t xml:space="preserve">Komerční banka, a. s., pobočka Svitavy    </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Číslo účtu:                 </w:t>
      </w:r>
      <w:r w:rsidRPr="00846E62">
        <w:rPr>
          <w:rFonts w:ascii="Arial" w:hAnsi="Arial" w:cs="Arial"/>
          <w:bCs/>
          <w:sz w:val="22"/>
          <w:szCs w:val="22"/>
        </w:rPr>
        <w:tab/>
        <w:t>2139591/0100</w:t>
      </w:r>
    </w:p>
    <w:p w:rsidR="005D1416" w:rsidRPr="00846E62" w:rsidRDefault="005D1416" w:rsidP="005D1416">
      <w:pPr>
        <w:rPr>
          <w:rFonts w:ascii="Arial" w:hAnsi="Arial" w:cs="Arial"/>
          <w:bCs/>
          <w:sz w:val="22"/>
          <w:szCs w:val="22"/>
        </w:rPr>
      </w:pPr>
      <w:r w:rsidRPr="00846E62">
        <w:rPr>
          <w:rFonts w:ascii="Arial" w:hAnsi="Arial" w:cs="Arial"/>
          <w:bCs/>
          <w:sz w:val="22"/>
          <w:szCs w:val="22"/>
        </w:rPr>
        <w:t xml:space="preserve">Jednající: </w:t>
      </w:r>
      <w:r w:rsidRPr="00846E62">
        <w:rPr>
          <w:rFonts w:ascii="Arial" w:hAnsi="Arial" w:cs="Arial"/>
          <w:bCs/>
          <w:sz w:val="22"/>
          <w:szCs w:val="22"/>
        </w:rPr>
        <w:tab/>
      </w:r>
      <w:r w:rsidRPr="00846E62">
        <w:rPr>
          <w:rFonts w:ascii="Arial" w:hAnsi="Arial" w:cs="Arial"/>
          <w:bCs/>
          <w:sz w:val="22"/>
          <w:szCs w:val="22"/>
        </w:rPr>
        <w:tab/>
        <w:t>Mgr. Blanka Čuhelová, ředitelka</w:t>
      </w:r>
      <w:r w:rsidRPr="00846E62">
        <w:rPr>
          <w:rFonts w:ascii="Arial" w:hAnsi="Arial" w:cs="Arial"/>
          <w:bCs/>
          <w:sz w:val="22"/>
          <w:szCs w:val="22"/>
        </w:rPr>
        <w:tab/>
      </w:r>
    </w:p>
    <w:p w:rsidR="005D1416" w:rsidRPr="00846E62" w:rsidRDefault="005D1416" w:rsidP="005D1416">
      <w:pPr>
        <w:rPr>
          <w:rFonts w:ascii="Arial" w:hAnsi="Arial" w:cs="Arial"/>
          <w:bCs/>
          <w:sz w:val="22"/>
          <w:szCs w:val="22"/>
        </w:rPr>
      </w:pPr>
      <w:r w:rsidRPr="00846E62">
        <w:rPr>
          <w:rFonts w:ascii="Arial" w:hAnsi="Arial" w:cs="Arial"/>
          <w:bCs/>
          <w:sz w:val="22"/>
          <w:szCs w:val="22"/>
        </w:rPr>
        <w:t>(dále jen „příjemce“) na straně druhé</w:t>
      </w:r>
    </w:p>
    <w:p w:rsidR="005D1416" w:rsidRPr="00846E62" w:rsidRDefault="005D1416" w:rsidP="005D1416">
      <w:pPr>
        <w:rPr>
          <w:rFonts w:ascii="Arial" w:hAnsi="Arial" w:cs="Arial"/>
          <w:sz w:val="22"/>
          <w:szCs w:val="22"/>
        </w:rPr>
      </w:pPr>
    </w:p>
    <w:p w:rsidR="005D1416" w:rsidRPr="00846E62" w:rsidRDefault="005D1416" w:rsidP="005D1416">
      <w:pPr>
        <w:jc w:val="center"/>
        <w:rPr>
          <w:rFonts w:ascii="Arial" w:hAnsi="Arial" w:cs="Arial"/>
          <w:sz w:val="22"/>
          <w:szCs w:val="22"/>
        </w:rPr>
      </w:pPr>
      <w:r w:rsidRPr="00846E62">
        <w:rPr>
          <w:rFonts w:ascii="Arial" w:hAnsi="Arial" w:cs="Arial"/>
          <w:sz w:val="22"/>
          <w:szCs w:val="22"/>
        </w:rPr>
        <w:t>uzavírají níže uvedeného dne, měsíce a roku tuto smlouvu:</w:t>
      </w:r>
    </w:p>
    <w:p w:rsidR="005D1416" w:rsidRDefault="005D1416" w:rsidP="005D1416">
      <w:pPr>
        <w:jc w:val="center"/>
        <w:rPr>
          <w:rFonts w:ascii="Arial" w:hAnsi="Arial" w:cs="Arial"/>
          <w:sz w:val="22"/>
          <w:szCs w:val="22"/>
        </w:rPr>
      </w:pPr>
    </w:p>
    <w:p w:rsidR="00C23188" w:rsidRPr="00846E62" w:rsidRDefault="00C23188" w:rsidP="005D1416">
      <w:pPr>
        <w:jc w:val="center"/>
        <w:rPr>
          <w:rFonts w:ascii="Arial" w:hAnsi="Arial" w:cs="Arial"/>
          <w:sz w:val="22"/>
          <w:szCs w:val="22"/>
        </w:rPr>
      </w:pP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Článek I.</w:t>
      </w: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Předmět smlouvy</w:t>
      </w:r>
    </w:p>
    <w:p w:rsidR="005D1416" w:rsidRPr="00846E62" w:rsidRDefault="005D1416" w:rsidP="005D1416">
      <w:pPr>
        <w:ind w:firstLine="708"/>
        <w:jc w:val="both"/>
        <w:rPr>
          <w:rFonts w:ascii="Arial" w:hAnsi="Arial" w:cs="Arial"/>
          <w:sz w:val="22"/>
          <w:szCs w:val="22"/>
        </w:rPr>
      </w:pPr>
      <w:r w:rsidRPr="00846E62">
        <w:rPr>
          <w:rFonts w:ascii="Arial" w:hAnsi="Arial" w:cs="Arial"/>
          <w:sz w:val="22"/>
          <w:szCs w:val="22"/>
        </w:rPr>
        <w:t>Předmětem smlouvy, v souladu se zákonem č. 128/2000 Sb. o obcích (obecní zřízení), ve znění pozdějších předpisů, a zákonem č. 250/2000 Sb., o rozpočtových pravidlech územních rozpočtů (dále jen „zákon o rozpočtových pravidlech“), ve znění pozdějších předpisů, je účelové poskytnutí návratné finanční výpomoci z rozpočtových prostředků města Svitavy na předfinancování výdajů projektu E34 „Společné dědictví – jeden cíl“.</w:t>
      </w:r>
    </w:p>
    <w:p w:rsidR="00846E62" w:rsidRDefault="00846E62" w:rsidP="005D1416">
      <w:pPr>
        <w:ind w:firstLine="708"/>
        <w:jc w:val="both"/>
        <w:rPr>
          <w:rFonts w:ascii="Arial" w:hAnsi="Arial" w:cs="Arial"/>
          <w:sz w:val="22"/>
          <w:szCs w:val="22"/>
        </w:rPr>
      </w:pPr>
    </w:p>
    <w:p w:rsidR="00C23188" w:rsidRPr="00846E62" w:rsidRDefault="00C23188" w:rsidP="005D1416">
      <w:pPr>
        <w:ind w:firstLine="708"/>
        <w:jc w:val="both"/>
        <w:rPr>
          <w:rFonts w:ascii="Arial" w:hAnsi="Arial" w:cs="Arial"/>
          <w:sz w:val="22"/>
          <w:szCs w:val="22"/>
        </w:rPr>
      </w:pP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Článek II.</w:t>
      </w: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Výše poskytované návratné finanční výpomoci</w:t>
      </w:r>
    </w:p>
    <w:p w:rsidR="005D1416" w:rsidRPr="00846E62" w:rsidRDefault="005D1416" w:rsidP="005D1416">
      <w:pPr>
        <w:ind w:firstLine="708"/>
        <w:jc w:val="both"/>
        <w:rPr>
          <w:rFonts w:ascii="Arial" w:hAnsi="Arial" w:cs="Arial"/>
          <w:sz w:val="22"/>
          <w:szCs w:val="22"/>
        </w:rPr>
      </w:pPr>
      <w:r w:rsidRPr="00846E62">
        <w:rPr>
          <w:rFonts w:ascii="Arial" w:hAnsi="Arial" w:cs="Arial"/>
          <w:sz w:val="22"/>
          <w:szCs w:val="22"/>
        </w:rPr>
        <w:t xml:space="preserve">Návratná finanční výpomoc specifikovaná v čl. I smlouvy se poskytuje ve výši Kč 366.000,- Kč, slovy: třistašedesátšesttisíckorunčeských a poskytovatel ji uhradí na účet příjemce do 15 dnů po podpisu smlouvy oběma smluvními stranami. </w:t>
      </w:r>
    </w:p>
    <w:p w:rsidR="005D1416" w:rsidRPr="00846E62" w:rsidRDefault="005D1416" w:rsidP="005D1416">
      <w:pPr>
        <w:ind w:firstLine="708"/>
        <w:jc w:val="both"/>
        <w:rPr>
          <w:rFonts w:ascii="Arial" w:hAnsi="Arial" w:cs="Arial"/>
          <w:sz w:val="22"/>
          <w:szCs w:val="22"/>
        </w:rPr>
      </w:pPr>
      <w:r w:rsidRPr="00846E62">
        <w:rPr>
          <w:rFonts w:ascii="Arial" w:hAnsi="Arial" w:cs="Arial"/>
          <w:sz w:val="22"/>
          <w:szCs w:val="22"/>
        </w:rPr>
        <w:t>Příjemce je povinen vrátit návratnou finanční výpomoc poskytovateli na jeho účet uvedený v záhlaví této smlouvy nejpozději do 31. 12. 2018.</w:t>
      </w:r>
    </w:p>
    <w:p w:rsidR="005D1416" w:rsidRDefault="005D1416" w:rsidP="005D1416">
      <w:pPr>
        <w:jc w:val="center"/>
        <w:rPr>
          <w:rFonts w:ascii="Arial" w:hAnsi="Arial" w:cs="Arial"/>
          <w:b/>
          <w:bCs/>
          <w:sz w:val="22"/>
          <w:szCs w:val="22"/>
        </w:rPr>
      </w:pPr>
    </w:p>
    <w:p w:rsidR="00C23188" w:rsidRPr="00846E62" w:rsidRDefault="00C23188" w:rsidP="005D1416">
      <w:pPr>
        <w:jc w:val="center"/>
        <w:rPr>
          <w:rFonts w:ascii="Arial" w:hAnsi="Arial" w:cs="Arial"/>
          <w:b/>
          <w:bCs/>
          <w:sz w:val="22"/>
          <w:szCs w:val="22"/>
        </w:rPr>
      </w:pP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Článek III.</w:t>
      </w:r>
    </w:p>
    <w:p w:rsidR="005D1416" w:rsidRPr="00846E62" w:rsidRDefault="005D1416" w:rsidP="005D1416">
      <w:pPr>
        <w:jc w:val="center"/>
        <w:rPr>
          <w:rFonts w:ascii="Arial" w:hAnsi="Arial" w:cs="Arial"/>
          <w:sz w:val="22"/>
          <w:szCs w:val="22"/>
        </w:rPr>
      </w:pPr>
      <w:r w:rsidRPr="00846E62">
        <w:rPr>
          <w:rFonts w:ascii="Arial" w:hAnsi="Arial" w:cs="Arial"/>
          <w:b/>
          <w:bCs/>
          <w:sz w:val="22"/>
          <w:szCs w:val="22"/>
        </w:rPr>
        <w:t>Povinnosti příjemce</w:t>
      </w:r>
    </w:p>
    <w:p w:rsidR="005D1416" w:rsidRPr="00846E62" w:rsidRDefault="005D1416" w:rsidP="005D1416">
      <w:pPr>
        <w:jc w:val="both"/>
        <w:rPr>
          <w:rFonts w:ascii="Arial" w:hAnsi="Arial" w:cs="Arial"/>
          <w:sz w:val="22"/>
          <w:szCs w:val="22"/>
        </w:rPr>
      </w:pPr>
      <w:r w:rsidRPr="00846E62">
        <w:rPr>
          <w:rFonts w:ascii="Arial" w:hAnsi="Arial" w:cs="Arial"/>
          <w:sz w:val="22"/>
          <w:szCs w:val="22"/>
        </w:rPr>
        <w:t>Příjemce se zavazuje:</w:t>
      </w:r>
    </w:p>
    <w:p w:rsidR="005D1416" w:rsidRPr="00846E62" w:rsidRDefault="005D1416" w:rsidP="005D1416">
      <w:pPr>
        <w:numPr>
          <w:ilvl w:val="0"/>
          <w:numId w:val="19"/>
        </w:numPr>
        <w:jc w:val="both"/>
        <w:rPr>
          <w:rFonts w:ascii="Arial" w:hAnsi="Arial" w:cs="Arial"/>
          <w:sz w:val="22"/>
          <w:szCs w:val="22"/>
        </w:rPr>
      </w:pPr>
      <w:r w:rsidRPr="00846E62">
        <w:rPr>
          <w:rFonts w:ascii="Arial" w:hAnsi="Arial" w:cs="Arial"/>
          <w:sz w:val="22"/>
          <w:szCs w:val="22"/>
        </w:rPr>
        <w:t xml:space="preserve">použít návratnou finanční výpomoc výhradně v souladu s předmětem této smlouvy a k účelu specifikovanému v článku I, a to nejpozději do 31. 12. 2018, </w:t>
      </w:r>
    </w:p>
    <w:p w:rsidR="005D1416" w:rsidRPr="00846E62" w:rsidRDefault="005D1416" w:rsidP="005D1416">
      <w:pPr>
        <w:numPr>
          <w:ilvl w:val="0"/>
          <w:numId w:val="19"/>
        </w:numPr>
        <w:jc w:val="both"/>
        <w:rPr>
          <w:rFonts w:ascii="Arial" w:hAnsi="Arial" w:cs="Arial"/>
          <w:sz w:val="22"/>
          <w:szCs w:val="22"/>
        </w:rPr>
      </w:pPr>
      <w:r w:rsidRPr="00846E62">
        <w:rPr>
          <w:rFonts w:ascii="Arial" w:hAnsi="Arial" w:cs="Arial"/>
          <w:sz w:val="22"/>
          <w:szCs w:val="22"/>
        </w:rPr>
        <w:t>vést řádnou a oddělenou evidenci čerpání návratné finanční výpomoci</w:t>
      </w:r>
      <w:r w:rsidR="00846E62" w:rsidRPr="00846E62">
        <w:rPr>
          <w:rFonts w:ascii="Arial" w:hAnsi="Arial" w:cs="Arial"/>
          <w:sz w:val="22"/>
          <w:szCs w:val="22"/>
        </w:rPr>
        <w:t>,</w:t>
      </w:r>
    </w:p>
    <w:p w:rsidR="005D1416" w:rsidRPr="00846E62" w:rsidRDefault="005D1416" w:rsidP="005D1416">
      <w:pPr>
        <w:numPr>
          <w:ilvl w:val="0"/>
          <w:numId w:val="19"/>
        </w:numPr>
        <w:jc w:val="both"/>
        <w:rPr>
          <w:rFonts w:ascii="Arial" w:hAnsi="Arial" w:cs="Arial"/>
          <w:sz w:val="22"/>
          <w:szCs w:val="22"/>
        </w:rPr>
      </w:pPr>
      <w:r w:rsidRPr="00846E62">
        <w:rPr>
          <w:rFonts w:ascii="Arial" w:hAnsi="Arial" w:cs="Arial"/>
          <w:sz w:val="22"/>
          <w:szCs w:val="22"/>
        </w:rPr>
        <w:t>oznámit neprodleně poskytovateli změnu všech identifikačních údajů uvedených v této smlouvě</w:t>
      </w:r>
      <w:r w:rsidR="00846E62" w:rsidRPr="00846E62">
        <w:rPr>
          <w:rFonts w:ascii="Arial" w:hAnsi="Arial" w:cs="Arial"/>
          <w:sz w:val="22"/>
          <w:szCs w:val="22"/>
        </w:rPr>
        <w:t>,</w:t>
      </w:r>
    </w:p>
    <w:p w:rsidR="005D1416" w:rsidRPr="00846E62" w:rsidRDefault="005D1416" w:rsidP="005D1416">
      <w:pPr>
        <w:numPr>
          <w:ilvl w:val="0"/>
          <w:numId w:val="19"/>
        </w:numPr>
        <w:jc w:val="both"/>
        <w:rPr>
          <w:rFonts w:ascii="Arial" w:hAnsi="Arial" w:cs="Arial"/>
          <w:sz w:val="22"/>
          <w:szCs w:val="22"/>
        </w:rPr>
      </w:pPr>
      <w:r w:rsidRPr="00846E62">
        <w:rPr>
          <w:rFonts w:ascii="Arial" w:hAnsi="Arial" w:cs="Arial"/>
          <w:sz w:val="22"/>
          <w:szCs w:val="22"/>
        </w:rPr>
        <w:t>předložit poskytovateli nejpozději do 31. 12. 2018 prostřednictvím odboru financí Městského úřadu Svitavy vyúčtování návratné finanční výpomoci doložené přehledem výdajů.</w:t>
      </w:r>
    </w:p>
    <w:p w:rsidR="00C23188" w:rsidRDefault="00C23188" w:rsidP="005D1416">
      <w:pPr>
        <w:jc w:val="center"/>
        <w:rPr>
          <w:rFonts w:ascii="Arial" w:hAnsi="Arial" w:cs="Arial"/>
          <w:b/>
          <w:bCs/>
          <w:sz w:val="22"/>
          <w:szCs w:val="22"/>
        </w:rPr>
      </w:pPr>
    </w:p>
    <w:p w:rsidR="00C31CB2" w:rsidRDefault="00C31CB2" w:rsidP="005D1416">
      <w:pPr>
        <w:jc w:val="center"/>
        <w:rPr>
          <w:rFonts w:ascii="Arial" w:hAnsi="Arial" w:cs="Arial"/>
          <w:b/>
          <w:bCs/>
          <w:sz w:val="22"/>
          <w:szCs w:val="22"/>
        </w:rPr>
      </w:pP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Článek IV.</w:t>
      </w:r>
    </w:p>
    <w:p w:rsidR="005D1416" w:rsidRPr="00846E62" w:rsidRDefault="005D1416" w:rsidP="005D1416">
      <w:pPr>
        <w:jc w:val="center"/>
        <w:rPr>
          <w:rFonts w:ascii="Arial" w:hAnsi="Arial" w:cs="Arial"/>
          <w:b/>
          <w:bCs/>
          <w:sz w:val="22"/>
          <w:szCs w:val="22"/>
        </w:rPr>
      </w:pPr>
      <w:r w:rsidRPr="00846E62">
        <w:rPr>
          <w:rFonts w:ascii="Arial" w:hAnsi="Arial" w:cs="Arial"/>
          <w:b/>
          <w:bCs/>
          <w:sz w:val="22"/>
          <w:szCs w:val="22"/>
        </w:rPr>
        <w:t>Kontrola, sankce</w:t>
      </w:r>
    </w:p>
    <w:p w:rsidR="005D1416" w:rsidRPr="00846E62" w:rsidRDefault="005D1416" w:rsidP="005D1416">
      <w:pPr>
        <w:numPr>
          <w:ilvl w:val="0"/>
          <w:numId w:val="20"/>
        </w:numPr>
        <w:jc w:val="both"/>
        <w:rPr>
          <w:rFonts w:ascii="Arial" w:hAnsi="Arial" w:cs="Arial"/>
          <w:sz w:val="22"/>
          <w:szCs w:val="22"/>
        </w:rPr>
      </w:pPr>
      <w:r w:rsidRPr="00846E62">
        <w:rPr>
          <w:rFonts w:ascii="Arial" w:hAnsi="Arial" w:cs="Arial"/>
          <w:sz w:val="22"/>
          <w:szCs w:val="22"/>
        </w:rPr>
        <w:t xml:space="preserve">V případě přeměny nebo zrušení příjemce s likvidací je příjemce povinen vrátit nevyčerpané prostředky spolu s vyúčtováním nejpozději do 30 dnů od účinnosti přeměny nebo zrušení příjemce na účet poskytovatele. </w:t>
      </w:r>
    </w:p>
    <w:p w:rsidR="005D1416" w:rsidRPr="00846E62" w:rsidRDefault="005D1416" w:rsidP="005D1416">
      <w:pPr>
        <w:numPr>
          <w:ilvl w:val="0"/>
          <w:numId w:val="20"/>
        </w:numPr>
        <w:jc w:val="both"/>
        <w:rPr>
          <w:rFonts w:ascii="Arial" w:hAnsi="Arial" w:cs="Arial"/>
          <w:sz w:val="22"/>
          <w:szCs w:val="22"/>
        </w:rPr>
      </w:pPr>
      <w:r w:rsidRPr="00846E62">
        <w:rPr>
          <w:rFonts w:ascii="Arial" w:hAnsi="Arial" w:cs="Arial"/>
          <w:sz w:val="22"/>
          <w:szCs w:val="22"/>
        </w:rPr>
        <w:t>Poskytovatel je oprávněn ve smyslu zákona č. 320/2001 Sb., zákon o finanční kontrole ve veřejné správě a o změně některých zákonů (zákon o finanční kontrole), v platném znění, kontrolou ověřovat hospodárnost a účelnost čerpání návratné finanční výpomoci včetně plnění podmínek této smlouvy. Ke kontrole je příjemce povinen předložit kontrolnímu orgánu poskytovatele veškeré účetní doklady související s čerpáním návratné finanční výpomoci.</w:t>
      </w:r>
    </w:p>
    <w:p w:rsidR="005D1416" w:rsidRPr="00846E62" w:rsidRDefault="005D1416" w:rsidP="005D1416">
      <w:pPr>
        <w:numPr>
          <w:ilvl w:val="0"/>
          <w:numId w:val="20"/>
        </w:numPr>
        <w:jc w:val="both"/>
        <w:rPr>
          <w:rFonts w:ascii="Arial" w:hAnsi="Arial" w:cs="Arial"/>
          <w:sz w:val="22"/>
          <w:szCs w:val="22"/>
        </w:rPr>
      </w:pPr>
      <w:r w:rsidRPr="00846E62">
        <w:rPr>
          <w:rFonts w:ascii="Arial" w:hAnsi="Arial" w:cs="Arial"/>
          <w:sz w:val="22"/>
          <w:szCs w:val="22"/>
        </w:rPr>
        <w:t xml:space="preserve">Příjemce je povinen splnit případná opatření, která mu budou uložena kontrolním orgánem poskytovatele na základě kontrol zaměřených na čerpání poskytnutých finančních prostředků, a to v termínu, rozsahu a kvalitě dle požadavků stanovených kontrolním orgánem. Příjemce finančních prostředků je povinen písemně informovat orgán, který mu opatření uložil, o splnění uložených opatření k nápravě. </w:t>
      </w:r>
    </w:p>
    <w:p w:rsidR="005D1416" w:rsidRPr="00846E62" w:rsidRDefault="005D1416" w:rsidP="005D1416">
      <w:pPr>
        <w:numPr>
          <w:ilvl w:val="0"/>
          <w:numId w:val="20"/>
        </w:numPr>
        <w:jc w:val="both"/>
        <w:rPr>
          <w:rFonts w:ascii="Arial" w:hAnsi="Arial" w:cs="Arial"/>
          <w:sz w:val="22"/>
          <w:szCs w:val="22"/>
        </w:rPr>
      </w:pPr>
      <w:r w:rsidRPr="00846E62">
        <w:rPr>
          <w:rFonts w:ascii="Arial" w:hAnsi="Arial" w:cs="Arial"/>
          <w:sz w:val="22"/>
          <w:szCs w:val="22"/>
        </w:rPr>
        <w:t>V případě, že údaje, na jejichž základě byla návratná finanční výpomoc poskytnuta, se ukázaly nepravdivými nebo neúplnými, nebo v případě nepředložení vyúčtování se smluvně stanoveném termínu, nebo v případě, že údaje uvedené ve vyúčtování se ukázaly nepravdivými nebo neúplnými, je příjemce povinen celou návratnou finanční výpomoc, nebo její část stanovenou poskytovatelem, vrátit na účet poskytovatele do jednoho měsíce od uplatnění tohoto požadavku poskytovatelem.</w:t>
      </w:r>
    </w:p>
    <w:p w:rsidR="005D1416" w:rsidRPr="00846E62" w:rsidRDefault="005D1416" w:rsidP="005D1416">
      <w:pPr>
        <w:numPr>
          <w:ilvl w:val="0"/>
          <w:numId w:val="20"/>
        </w:numPr>
        <w:jc w:val="both"/>
        <w:rPr>
          <w:rFonts w:ascii="Arial" w:hAnsi="Arial" w:cs="Arial"/>
          <w:sz w:val="22"/>
          <w:szCs w:val="22"/>
        </w:rPr>
      </w:pPr>
      <w:r w:rsidRPr="00846E62">
        <w:rPr>
          <w:rFonts w:ascii="Arial" w:hAnsi="Arial" w:cs="Arial"/>
          <w:sz w:val="22"/>
          <w:szCs w:val="22"/>
        </w:rPr>
        <w:t xml:space="preserve">Každé neoprávněné použití nebo zadržení poskytnutých finančních prostředků je považováno za porušení rozpočtové kázně ve smyslu zákona o rozpočtových pravidlech s následkem odvodu poskytnutých finančních prostředků zpět do rozpočtu poskytovatele. Neoprávněným použitím peněžních prostředků je jejich použití způsobem specifikovaným v ustanovení § 22 odst. 2 zákona o rozpočtových pravidlech. Zadržením finančních prostředků je porušení povinnosti vrácení poskytnutých prostředků podle článku II.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w:t>
      </w:r>
    </w:p>
    <w:p w:rsidR="005D1416" w:rsidRDefault="005D1416" w:rsidP="005D1416">
      <w:pPr>
        <w:ind w:left="360"/>
        <w:jc w:val="center"/>
        <w:rPr>
          <w:rFonts w:ascii="Arial" w:hAnsi="Arial" w:cs="Arial"/>
          <w:b/>
          <w:bCs/>
          <w:sz w:val="22"/>
          <w:szCs w:val="22"/>
        </w:rPr>
      </w:pPr>
    </w:p>
    <w:p w:rsidR="00C23188" w:rsidRPr="00846E62" w:rsidRDefault="00C23188" w:rsidP="005D1416">
      <w:pPr>
        <w:ind w:left="360"/>
        <w:jc w:val="center"/>
        <w:rPr>
          <w:rFonts w:ascii="Arial" w:hAnsi="Arial" w:cs="Arial"/>
          <w:b/>
          <w:bCs/>
          <w:sz w:val="22"/>
          <w:szCs w:val="22"/>
        </w:rPr>
      </w:pPr>
    </w:p>
    <w:p w:rsidR="005D1416" w:rsidRPr="00846E62" w:rsidRDefault="005D1416" w:rsidP="005D1416">
      <w:pPr>
        <w:ind w:left="360"/>
        <w:jc w:val="center"/>
        <w:rPr>
          <w:rFonts w:ascii="Arial" w:hAnsi="Arial" w:cs="Arial"/>
          <w:b/>
          <w:bCs/>
          <w:sz w:val="22"/>
          <w:szCs w:val="22"/>
        </w:rPr>
      </w:pPr>
      <w:r w:rsidRPr="00846E62">
        <w:rPr>
          <w:rFonts w:ascii="Arial" w:hAnsi="Arial" w:cs="Arial"/>
          <w:b/>
          <w:bCs/>
          <w:sz w:val="22"/>
          <w:szCs w:val="22"/>
        </w:rPr>
        <w:t>Článek V.</w:t>
      </w:r>
    </w:p>
    <w:p w:rsidR="005D1416" w:rsidRPr="00846E62" w:rsidRDefault="005D1416" w:rsidP="005D1416">
      <w:pPr>
        <w:keepNext/>
        <w:jc w:val="center"/>
        <w:outlineLvl w:val="0"/>
        <w:rPr>
          <w:rFonts w:ascii="Arial" w:hAnsi="Arial" w:cs="Arial"/>
          <w:b/>
          <w:bCs/>
          <w:sz w:val="22"/>
          <w:szCs w:val="22"/>
        </w:rPr>
      </w:pPr>
      <w:r w:rsidRPr="00846E62">
        <w:rPr>
          <w:rFonts w:ascii="Arial" w:hAnsi="Arial" w:cs="Arial"/>
          <w:b/>
          <w:bCs/>
          <w:sz w:val="22"/>
          <w:szCs w:val="22"/>
        </w:rPr>
        <w:t>Závěrečná ustanovení</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Příjemce prohlašuje a podpisem smlouvy stvrzuje, že bere na vědomí všechny podmínky čerpání finančních prostředků, vyslovuje s nimi svůj bezvýhradný souhlas a zavazuje se k jejich plnění, stejně jako k plnění ostatních závazků vyplývajících mu z této smlouvy.</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Tato smlouva nabývá platnosti a účinnosti dnem podpisu oběma smluvními stranami.</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Jakékoliv změny této smlouvy lze provádět pouze formou písemných dodatků na základě dohody obou smluvních stran.</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Smlouva je sepsána ve dvou vyhotoveních, přičemž obě mají platnost originálu a každá ze smluvních stran obdrží po jednom vyhotovení.</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Obě smluvní strany prohlašují, že smlouva byla sepsána na základě pravdivých údajů, podle jejich svobodné a vážné vůle a na důkaz toho připojují své podpisy.</w:t>
      </w:r>
    </w:p>
    <w:p w:rsidR="005D1416" w:rsidRPr="00846E62" w:rsidRDefault="005D1416" w:rsidP="005D1416">
      <w:pPr>
        <w:numPr>
          <w:ilvl w:val="0"/>
          <w:numId w:val="21"/>
        </w:numPr>
        <w:jc w:val="both"/>
        <w:rPr>
          <w:rFonts w:ascii="Arial" w:hAnsi="Arial" w:cs="Arial"/>
          <w:sz w:val="22"/>
          <w:szCs w:val="22"/>
        </w:rPr>
      </w:pPr>
      <w:r w:rsidRPr="00846E62">
        <w:rPr>
          <w:rFonts w:ascii="Arial" w:hAnsi="Arial" w:cs="Arial"/>
          <w:sz w:val="22"/>
          <w:szCs w:val="22"/>
        </w:rPr>
        <w:t>Smluvní strany výslovně souhlasí s tím, aby tato smlouva ve svém úplném znění byla zveřejněna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zveřejnění bez stanovení jakýchkoliv dalších podmínek. Smluvní strany se dohodly, že zveřejnění této smlouvy podle zákona o registru smluv zajistí poskytovatel.</w:t>
      </w:r>
    </w:p>
    <w:p w:rsidR="005D1416" w:rsidRDefault="005D1416" w:rsidP="005D1416">
      <w:pPr>
        <w:jc w:val="both"/>
        <w:rPr>
          <w:rFonts w:ascii="Arial" w:hAnsi="Arial" w:cs="Arial"/>
          <w:sz w:val="22"/>
          <w:szCs w:val="22"/>
          <w:u w:val="single"/>
        </w:rPr>
      </w:pPr>
    </w:p>
    <w:p w:rsidR="00C23188" w:rsidRDefault="00C23188" w:rsidP="005D1416">
      <w:pPr>
        <w:jc w:val="both"/>
        <w:rPr>
          <w:rFonts w:ascii="Arial" w:hAnsi="Arial" w:cs="Arial"/>
          <w:sz w:val="22"/>
          <w:szCs w:val="22"/>
          <w:u w:val="single"/>
        </w:rPr>
      </w:pPr>
    </w:p>
    <w:p w:rsidR="00C23188" w:rsidRDefault="00C23188" w:rsidP="005D1416">
      <w:pPr>
        <w:jc w:val="both"/>
        <w:rPr>
          <w:rFonts w:ascii="Arial" w:hAnsi="Arial" w:cs="Arial"/>
          <w:sz w:val="22"/>
          <w:szCs w:val="22"/>
          <w:u w:val="single"/>
        </w:rPr>
      </w:pPr>
    </w:p>
    <w:p w:rsidR="00C23188" w:rsidRDefault="00C23188" w:rsidP="005D1416">
      <w:pPr>
        <w:jc w:val="both"/>
        <w:rPr>
          <w:rFonts w:ascii="Arial" w:hAnsi="Arial" w:cs="Arial"/>
          <w:sz w:val="22"/>
          <w:szCs w:val="22"/>
          <w:u w:val="single"/>
        </w:rPr>
      </w:pPr>
    </w:p>
    <w:p w:rsidR="00C23188" w:rsidRDefault="00C23188" w:rsidP="005D1416">
      <w:pPr>
        <w:jc w:val="both"/>
        <w:rPr>
          <w:rFonts w:ascii="Arial" w:hAnsi="Arial" w:cs="Arial"/>
          <w:sz w:val="22"/>
          <w:szCs w:val="22"/>
          <w:u w:val="single"/>
        </w:rPr>
      </w:pPr>
    </w:p>
    <w:p w:rsidR="00C23188" w:rsidRPr="00846E62" w:rsidRDefault="00C23188" w:rsidP="005D1416">
      <w:pPr>
        <w:jc w:val="both"/>
        <w:rPr>
          <w:rFonts w:ascii="Arial" w:hAnsi="Arial" w:cs="Arial"/>
          <w:sz w:val="22"/>
          <w:szCs w:val="22"/>
          <w:u w:val="single"/>
        </w:rPr>
      </w:pPr>
    </w:p>
    <w:p w:rsidR="005D1416" w:rsidRPr="00846E62" w:rsidRDefault="005D1416" w:rsidP="005D1416">
      <w:pPr>
        <w:jc w:val="both"/>
        <w:rPr>
          <w:rFonts w:ascii="Arial" w:hAnsi="Arial" w:cs="Arial"/>
          <w:sz w:val="22"/>
          <w:szCs w:val="22"/>
          <w:u w:val="single"/>
        </w:rPr>
      </w:pPr>
      <w:r w:rsidRPr="00846E62">
        <w:rPr>
          <w:rFonts w:ascii="Arial" w:hAnsi="Arial" w:cs="Arial"/>
          <w:sz w:val="22"/>
          <w:szCs w:val="22"/>
          <w:u w:val="single"/>
        </w:rPr>
        <w:t>Doložka podle § 41 zák. č. 128/2000 Sb., o obcích:</w:t>
      </w:r>
    </w:p>
    <w:p w:rsidR="005D1416" w:rsidRPr="00846E62" w:rsidRDefault="005D1416" w:rsidP="005D1416">
      <w:pPr>
        <w:jc w:val="both"/>
        <w:rPr>
          <w:rFonts w:ascii="Arial" w:hAnsi="Arial" w:cs="Arial"/>
          <w:sz w:val="22"/>
          <w:szCs w:val="22"/>
        </w:rPr>
      </w:pPr>
      <w:r w:rsidRPr="00846E62">
        <w:rPr>
          <w:rFonts w:ascii="Arial" w:hAnsi="Arial" w:cs="Arial"/>
          <w:sz w:val="22"/>
          <w:szCs w:val="22"/>
        </w:rPr>
        <w:t>Poskytnutí návratné finanční výpomoci a uzavření veřejnoprávní smlouvy o poskytnutí návratné finanční výpomoci bylo schváleno Zastupitelstvem města Svitavy dne 6. 9. 2017.</w:t>
      </w: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p>
    <w:p w:rsidR="005D1416" w:rsidRPr="00846E62" w:rsidRDefault="005D1416" w:rsidP="005D1416">
      <w:pPr>
        <w:pStyle w:val="Zkladntext"/>
        <w:rPr>
          <w:rFonts w:ascii="Arial" w:hAnsi="Arial" w:cs="Arial"/>
          <w:i w:val="0"/>
          <w:color w:val="000000"/>
          <w:sz w:val="22"/>
          <w:szCs w:val="22"/>
        </w:rPr>
      </w:pPr>
      <w:r w:rsidRPr="00846E62">
        <w:rPr>
          <w:rFonts w:ascii="Arial" w:hAnsi="Arial" w:cs="Arial"/>
          <w:i w:val="0"/>
          <w:color w:val="000000"/>
          <w:sz w:val="22"/>
          <w:szCs w:val="22"/>
        </w:rPr>
        <w:t>Č. j. 41757-17/OF-kup</w:t>
      </w:r>
    </w:p>
    <w:p w:rsidR="005D1416" w:rsidRPr="00846E62" w:rsidRDefault="005D1416" w:rsidP="005D1416">
      <w:pPr>
        <w:jc w:val="both"/>
        <w:rPr>
          <w:rFonts w:ascii="Arial" w:hAnsi="Arial" w:cs="Arial"/>
          <w:color w:val="000000"/>
          <w:sz w:val="22"/>
          <w:szCs w:val="22"/>
        </w:rPr>
      </w:pPr>
      <w:r w:rsidRPr="00846E62">
        <w:rPr>
          <w:rFonts w:ascii="Arial" w:hAnsi="Arial" w:cs="Arial"/>
          <w:color w:val="000000"/>
          <w:sz w:val="22"/>
          <w:szCs w:val="22"/>
        </w:rPr>
        <w:t>evid. č. 0575/2017</w:t>
      </w: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r w:rsidRPr="00846E62">
        <w:rPr>
          <w:rFonts w:ascii="Arial" w:hAnsi="Arial" w:cs="Arial"/>
          <w:sz w:val="22"/>
          <w:szCs w:val="22"/>
        </w:rPr>
        <w:t xml:space="preserve">Ve Svitavách dne:                                                   Ve Svitavách, dne: </w:t>
      </w:r>
    </w:p>
    <w:p w:rsidR="005D1416" w:rsidRPr="00846E62" w:rsidRDefault="005D1416"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r w:rsidRPr="00846E62">
        <w:rPr>
          <w:rFonts w:ascii="Arial" w:hAnsi="Arial" w:cs="Arial"/>
          <w:sz w:val="22"/>
          <w:szCs w:val="22"/>
        </w:rPr>
        <w:t>za poskytovatele:                                                     za příjemce:</w:t>
      </w:r>
    </w:p>
    <w:p w:rsidR="005D1416" w:rsidRPr="00846E62" w:rsidRDefault="005D1416" w:rsidP="005D1416">
      <w:pPr>
        <w:jc w:val="both"/>
        <w:rPr>
          <w:rFonts w:ascii="Arial" w:hAnsi="Arial" w:cs="Arial"/>
          <w:sz w:val="22"/>
          <w:szCs w:val="22"/>
        </w:rPr>
      </w:pPr>
    </w:p>
    <w:p w:rsidR="005D1416" w:rsidRDefault="005D1416" w:rsidP="005D1416">
      <w:pPr>
        <w:jc w:val="both"/>
        <w:rPr>
          <w:rFonts w:ascii="Arial" w:hAnsi="Arial" w:cs="Arial"/>
          <w:sz w:val="22"/>
          <w:szCs w:val="22"/>
        </w:rPr>
      </w:pPr>
    </w:p>
    <w:p w:rsidR="00846E62" w:rsidRPr="00846E62" w:rsidRDefault="00846E62" w:rsidP="005D1416">
      <w:pPr>
        <w:jc w:val="both"/>
        <w:rPr>
          <w:rFonts w:ascii="Arial" w:hAnsi="Arial" w:cs="Arial"/>
          <w:sz w:val="22"/>
          <w:szCs w:val="22"/>
        </w:rPr>
      </w:pPr>
    </w:p>
    <w:p w:rsidR="005D1416" w:rsidRPr="00846E62" w:rsidRDefault="005D1416" w:rsidP="005D1416">
      <w:pPr>
        <w:jc w:val="both"/>
        <w:rPr>
          <w:rFonts w:ascii="Arial" w:hAnsi="Arial" w:cs="Arial"/>
          <w:sz w:val="22"/>
          <w:szCs w:val="22"/>
        </w:rPr>
      </w:pPr>
      <w:r w:rsidRPr="00846E62">
        <w:rPr>
          <w:rFonts w:ascii="Arial" w:hAnsi="Arial" w:cs="Arial"/>
          <w:sz w:val="22"/>
          <w:szCs w:val="22"/>
        </w:rPr>
        <w:t>………………………………                            ……………………………………….</w:t>
      </w:r>
    </w:p>
    <w:p w:rsidR="005D1416" w:rsidRPr="00846E62" w:rsidRDefault="005D1416" w:rsidP="005D1416">
      <w:pPr>
        <w:pStyle w:val="Nzev"/>
        <w:jc w:val="left"/>
        <w:rPr>
          <w:rFonts w:ascii="Arial" w:hAnsi="Arial" w:cs="Arial"/>
          <w:sz w:val="22"/>
          <w:szCs w:val="22"/>
        </w:rPr>
      </w:pPr>
      <w:r w:rsidRPr="00846E62">
        <w:rPr>
          <w:rFonts w:ascii="Arial" w:hAnsi="Arial" w:cs="Arial"/>
          <w:sz w:val="22"/>
          <w:szCs w:val="22"/>
        </w:rPr>
        <w:t xml:space="preserve">                                                                    </w:t>
      </w:r>
    </w:p>
    <w:p w:rsidR="005D1416" w:rsidRPr="00846E62" w:rsidRDefault="005D1416" w:rsidP="005D1416">
      <w:pPr>
        <w:rPr>
          <w:rFonts w:ascii="Arial" w:hAnsi="Arial" w:cs="Arial"/>
          <w:b/>
          <w:sz w:val="22"/>
          <w:szCs w:val="22"/>
        </w:rPr>
      </w:pPr>
    </w:p>
    <w:sectPr w:rsidR="005D1416" w:rsidRPr="00846E62" w:rsidSect="00E52AEF">
      <w:pgSz w:w="11906" w:h="16838"/>
      <w:pgMar w:top="709"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416" w:rsidRDefault="005D1416" w:rsidP="005D1416">
      <w:r>
        <w:separator/>
      </w:r>
    </w:p>
  </w:endnote>
  <w:endnote w:type="continuationSeparator" w:id="0">
    <w:p w:rsidR="005D1416" w:rsidRDefault="005D1416" w:rsidP="005D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ina 01 Semi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416" w:rsidRDefault="005D1416" w:rsidP="005D1416">
      <w:r>
        <w:separator/>
      </w:r>
    </w:p>
  </w:footnote>
  <w:footnote w:type="continuationSeparator" w:id="0">
    <w:p w:rsidR="005D1416" w:rsidRDefault="005D1416" w:rsidP="005D1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Num1"/>
    <w:lvl w:ilvl="0">
      <w:start w:val="1"/>
      <w:numFmt w:val="decimal"/>
      <w:lvlText w:val="%1."/>
      <w:lvlJc w:val="left"/>
      <w:pPr>
        <w:tabs>
          <w:tab w:val="num" w:pos="0"/>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2"/>
    <w:multiLevelType w:val="multilevel"/>
    <w:tmpl w:val="00000002"/>
    <w:name w:val="WWNum3"/>
    <w:lvl w:ilvl="0">
      <w:start w:val="1"/>
      <w:numFmt w:val="decimal"/>
      <w:lvlText w:val="%1."/>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3"/>
    <w:multiLevelType w:val="multilevel"/>
    <w:tmpl w:val="00000003"/>
    <w:name w:val="WWNum6"/>
    <w:lvl w:ilvl="0">
      <w:start w:val="1"/>
      <w:numFmt w:val="decimal"/>
      <w:lvlText w:val="%1."/>
      <w:lvlJc w:val="left"/>
      <w:pPr>
        <w:tabs>
          <w:tab w:val="num" w:pos="0"/>
        </w:tabs>
        <w:ind w:left="283" w:hanging="283"/>
      </w:pPr>
      <w:rPr>
        <w:rFonts w:cs="Times New Roman"/>
        <w:strike w:val="0"/>
        <w:dstrike w:val="0"/>
        <w:color w:val="00000A"/>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4"/>
    <w:multiLevelType w:val="multilevel"/>
    <w:tmpl w:val="00000004"/>
    <w:name w:val="WWNum9"/>
    <w:lvl w:ilvl="0">
      <w:start w:val="1"/>
      <w:numFmt w:val="decimal"/>
      <w:lvlText w:val="%1."/>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5"/>
    <w:multiLevelType w:val="multilevel"/>
    <w:tmpl w:val="00000005"/>
    <w:name w:val="WWNum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7" w15:restartNumberingAfterBreak="0">
    <w:nsid w:val="00000006"/>
    <w:multiLevelType w:val="multilevel"/>
    <w:tmpl w:val="00000006"/>
    <w:name w:val="WWNum27"/>
    <w:lvl w:ilvl="0">
      <w:start w:val="1"/>
      <w:numFmt w:val="decimal"/>
      <w:lvlText w:val="%1."/>
      <w:lvlJc w:val="left"/>
      <w:pPr>
        <w:tabs>
          <w:tab w:val="num" w:pos="0"/>
        </w:tabs>
        <w:ind w:left="283" w:hanging="28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8" w15:restartNumberingAfterBreak="0">
    <w:nsid w:val="00000007"/>
    <w:multiLevelType w:val="multilevel"/>
    <w:tmpl w:val="00000007"/>
    <w:name w:val="WWNum34"/>
    <w:lvl w:ilvl="0">
      <w:start w:val="1"/>
      <w:numFmt w:val="decimal"/>
      <w:lvlText w:val="%1."/>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8"/>
    <w:multiLevelType w:val="multilevel"/>
    <w:tmpl w:val="00000008"/>
    <w:name w:val="WWNum36"/>
    <w:lvl w:ilvl="0">
      <w:start w:val="1"/>
      <w:numFmt w:val="decimal"/>
      <w:lvlText w:val="%1."/>
      <w:lvlJc w:val="left"/>
      <w:pPr>
        <w:tabs>
          <w:tab w:val="num" w:pos="0"/>
        </w:tabs>
        <w:ind w:left="720" w:hanging="360"/>
      </w:pPr>
      <w:rPr>
        <w:rFonts w:cs="Times New Roman"/>
        <w:strike w:val="0"/>
        <w:dstrike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5540B97"/>
    <w:multiLevelType w:val="hybridMultilevel"/>
    <w:tmpl w:val="23B40DC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271C79"/>
    <w:multiLevelType w:val="hybridMultilevel"/>
    <w:tmpl w:val="4192EA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5C22CFD"/>
    <w:multiLevelType w:val="hybridMultilevel"/>
    <w:tmpl w:val="AB5464DC"/>
    <w:lvl w:ilvl="0" w:tplc="04050011">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25C366E1"/>
    <w:multiLevelType w:val="hybridMultilevel"/>
    <w:tmpl w:val="34FAB044"/>
    <w:lvl w:ilvl="0" w:tplc="3F4A8686">
      <w:start w:val="1"/>
      <w:numFmt w:val="lowerLetter"/>
      <w:lvlText w:val="%1)"/>
      <w:lvlJc w:val="left"/>
      <w:pPr>
        <w:tabs>
          <w:tab w:val="num" w:pos="810"/>
        </w:tabs>
        <w:ind w:left="810" w:hanging="45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13B66A5"/>
    <w:multiLevelType w:val="hybridMultilevel"/>
    <w:tmpl w:val="08BA24A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181216"/>
    <w:multiLevelType w:val="hybridMultilevel"/>
    <w:tmpl w:val="29AC30C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59501D5A"/>
    <w:multiLevelType w:val="hybridMultilevel"/>
    <w:tmpl w:val="98F451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344A06"/>
    <w:multiLevelType w:val="hybridMultilevel"/>
    <w:tmpl w:val="F7D43F0A"/>
    <w:lvl w:ilvl="0" w:tplc="F614F0E8">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15"/>
  </w:num>
  <w:num w:numId="5">
    <w:abstractNumId w:val="19"/>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7"/>
  </w:num>
  <w:num w:numId="16">
    <w:abstractNumId w:val="18"/>
  </w:num>
  <w:num w:numId="17">
    <w:abstractNumId w:val="14"/>
  </w:num>
  <w:num w:numId="18">
    <w:abstractNumId w:val="16"/>
  </w:num>
  <w:num w:numId="19">
    <w:abstractNumId w:val="13"/>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AB3"/>
    <w:rsid w:val="0001151C"/>
    <w:rsid w:val="000133BD"/>
    <w:rsid w:val="00025240"/>
    <w:rsid w:val="00076566"/>
    <w:rsid w:val="000E6A5E"/>
    <w:rsid w:val="000F1907"/>
    <w:rsid w:val="00115F17"/>
    <w:rsid w:val="00160B3D"/>
    <w:rsid w:val="00170889"/>
    <w:rsid w:val="00183AE9"/>
    <w:rsid w:val="002849EB"/>
    <w:rsid w:val="00285EA0"/>
    <w:rsid w:val="00296B48"/>
    <w:rsid w:val="002C06B6"/>
    <w:rsid w:val="00302ED3"/>
    <w:rsid w:val="00391606"/>
    <w:rsid w:val="004D5E54"/>
    <w:rsid w:val="00517AE4"/>
    <w:rsid w:val="00537927"/>
    <w:rsid w:val="00544F4C"/>
    <w:rsid w:val="00597194"/>
    <w:rsid w:val="005B789A"/>
    <w:rsid w:val="005D1416"/>
    <w:rsid w:val="005F097F"/>
    <w:rsid w:val="006167B5"/>
    <w:rsid w:val="00630C77"/>
    <w:rsid w:val="006549F2"/>
    <w:rsid w:val="006B1658"/>
    <w:rsid w:val="006C5FB8"/>
    <w:rsid w:val="006C72AA"/>
    <w:rsid w:val="0075173F"/>
    <w:rsid w:val="007537D8"/>
    <w:rsid w:val="00790C51"/>
    <w:rsid w:val="007C1542"/>
    <w:rsid w:val="007C454F"/>
    <w:rsid w:val="007F36A8"/>
    <w:rsid w:val="007F5832"/>
    <w:rsid w:val="008071CD"/>
    <w:rsid w:val="0082097B"/>
    <w:rsid w:val="00832651"/>
    <w:rsid w:val="00846E62"/>
    <w:rsid w:val="00897201"/>
    <w:rsid w:val="008A33D3"/>
    <w:rsid w:val="008A7DBE"/>
    <w:rsid w:val="008B3C77"/>
    <w:rsid w:val="00970CCA"/>
    <w:rsid w:val="0098056C"/>
    <w:rsid w:val="009B543F"/>
    <w:rsid w:val="009E7FF1"/>
    <w:rsid w:val="00A01419"/>
    <w:rsid w:val="00A03357"/>
    <w:rsid w:val="00A71604"/>
    <w:rsid w:val="00AC14D5"/>
    <w:rsid w:val="00AE012C"/>
    <w:rsid w:val="00B308B5"/>
    <w:rsid w:val="00B824FB"/>
    <w:rsid w:val="00B92CC2"/>
    <w:rsid w:val="00BD2EBC"/>
    <w:rsid w:val="00C2128C"/>
    <w:rsid w:val="00C23188"/>
    <w:rsid w:val="00C3145E"/>
    <w:rsid w:val="00C31CB2"/>
    <w:rsid w:val="00C31EFD"/>
    <w:rsid w:val="00C36B32"/>
    <w:rsid w:val="00C56881"/>
    <w:rsid w:val="00C72A20"/>
    <w:rsid w:val="00CA19EC"/>
    <w:rsid w:val="00CC0A99"/>
    <w:rsid w:val="00CD2832"/>
    <w:rsid w:val="00D007C7"/>
    <w:rsid w:val="00D954AA"/>
    <w:rsid w:val="00DE58D3"/>
    <w:rsid w:val="00E37984"/>
    <w:rsid w:val="00E52AEF"/>
    <w:rsid w:val="00E954DE"/>
    <w:rsid w:val="00EA604E"/>
    <w:rsid w:val="00EC1AB3"/>
    <w:rsid w:val="00EE1CEC"/>
    <w:rsid w:val="00F12BEB"/>
    <w:rsid w:val="00F82095"/>
    <w:rsid w:val="00F919D0"/>
    <w:rsid w:val="00FA77E2"/>
    <w:rsid w:val="00FB7FFA"/>
    <w:rsid w:val="00FC11D9"/>
    <w:rsid w:val="00FC2BFC"/>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70BEF012-8483-45CE-AF16-AD46B49D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0C77"/>
    <w:rPr>
      <w:sz w:val="24"/>
      <w:szCs w:val="24"/>
    </w:rPr>
  </w:style>
  <w:style w:type="paragraph" w:styleId="Nadpis1">
    <w:name w:val="heading 1"/>
    <w:basedOn w:val="Normln"/>
    <w:next w:val="Normln"/>
    <w:qFormat/>
    <w:rsid w:val="00630C77"/>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630C77"/>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630C77"/>
    <w:pPr>
      <w:numPr>
        <w:numId w:val="0"/>
      </w:numPr>
      <w:jc w:val="both"/>
    </w:pPr>
  </w:style>
  <w:style w:type="paragraph" w:styleId="slovanseznam">
    <w:name w:val="List Number"/>
    <w:basedOn w:val="Normln"/>
    <w:rsid w:val="00630C77"/>
    <w:pPr>
      <w:numPr>
        <w:numId w:val="3"/>
      </w:numPr>
    </w:pPr>
  </w:style>
  <w:style w:type="paragraph" w:styleId="Seznamsodrkami">
    <w:name w:val="List Bullet"/>
    <w:basedOn w:val="Normln"/>
    <w:autoRedefine/>
    <w:rsid w:val="00630C77"/>
    <w:pPr>
      <w:numPr>
        <w:numId w:val="2"/>
      </w:numPr>
    </w:pPr>
  </w:style>
  <w:style w:type="paragraph" w:styleId="Zkladntext">
    <w:name w:val="Body Text"/>
    <w:basedOn w:val="Normln"/>
    <w:rsid w:val="00630C77"/>
    <w:pPr>
      <w:widowControl w:val="0"/>
      <w:autoSpaceDE w:val="0"/>
      <w:autoSpaceDN w:val="0"/>
      <w:adjustRightInd w:val="0"/>
      <w:ind w:right="144"/>
      <w:jc w:val="both"/>
    </w:pPr>
    <w:rPr>
      <w:i/>
      <w:iCs/>
      <w:szCs w:val="20"/>
    </w:rPr>
  </w:style>
  <w:style w:type="paragraph" w:styleId="Zkladntext3">
    <w:name w:val="Body Text 3"/>
    <w:basedOn w:val="Normln"/>
    <w:link w:val="Zkladntext3Char"/>
    <w:rsid w:val="00630C77"/>
    <w:pPr>
      <w:widowControl w:val="0"/>
      <w:autoSpaceDE w:val="0"/>
      <w:autoSpaceDN w:val="0"/>
      <w:adjustRightInd w:val="0"/>
      <w:ind w:right="49"/>
      <w:jc w:val="both"/>
    </w:pPr>
    <w:rPr>
      <w:i/>
      <w:iCs/>
      <w:szCs w:val="20"/>
    </w:rPr>
  </w:style>
  <w:style w:type="paragraph" w:styleId="Zkladntext2">
    <w:name w:val="Body Text 2"/>
    <w:basedOn w:val="Normln"/>
    <w:link w:val="Zkladntext2Char"/>
    <w:rsid w:val="00EC1AB3"/>
    <w:pPr>
      <w:spacing w:after="120" w:line="480" w:lineRule="auto"/>
    </w:pPr>
  </w:style>
  <w:style w:type="character" w:customStyle="1" w:styleId="Zkladntext2Char">
    <w:name w:val="Základní text 2 Char"/>
    <w:link w:val="Zkladntext2"/>
    <w:rsid w:val="00EC1AB3"/>
    <w:rPr>
      <w:sz w:val="24"/>
      <w:szCs w:val="24"/>
    </w:rPr>
  </w:style>
  <w:style w:type="paragraph" w:styleId="Bezmezer">
    <w:name w:val="No Spacing"/>
    <w:uiPriority w:val="1"/>
    <w:qFormat/>
    <w:rsid w:val="00EC1AB3"/>
    <w:rPr>
      <w:sz w:val="24"/>
      <w:szCs w:val="24"/>
    </w:rPr>
  </w:style>
  <w:style w:type="paragraph" w:styleId="Zkladntextodsazen">
    <w:name w:val="Body Text Indent"/>
    <w:basedOn w:val="Normln"/>
    <w:link w:val="ZkladntextodsazenChar"/>
    <w:uiPriority w:val="99"/>
    <w:rsid w:val="00E52AEF"/>
    <w:pPr>
      <w:spacing w:after="120"/>
      <w:ind w:left="283"/>
    </w:pPr>
  </w:style>
  <w:style w:type="character" w:customStyle="1" w:styleId="ZkladntextodsazenChar">
    <w:name w:val="Základní text odsazený Char"/>
    <w:link w:val="Zkladntextodsazen"/>
    <w:uiPriority w:val="99"/>
    <w:rsid w:val="00E52AEF"/>
    <w:rPr>
      <w:sz w:val="24"/>
      <w:szCs w:val="24"/>
    </w:rPr>
  </w:style>
  <w:style w:type="character" w:styleId="Odkaznakoment">
    <w:name w:val="annotation reference"/>
    <w:uiPriority w:val="99"/>
    <w:rsid w:val="00E52AEF"/>
    <w:rPr>
      <w:rFonts w:cs="Times New Roman"/>
      <w:sz w:val="16"/>
      <w:szCs w:val="16"/>
    </w:rPr>
  </w:style>
  <w:style w:type="paragraph" w:styleId="Textkomente">
    <w:name w:val="annotation text"/>
    <w:basedOn w:val="Normln"/>
    <w:link w:val="TextkomenteChar"/>
    <w:uiPriority w:val="99"/>
    <w:rsid w:val="00E52AEF"/>
    <w:pPr>
      <w:autoSpaceDE w:val="0"/>
      <w:autoSpaceDN w:val="0"/>
    </w:pPr>
    <w:rPr>
      <w:rFonts w:ascii="Arial" w:hAnsi="Arial" w:cs="Arial"/>
      <w:sz w:val="20"/>
      <w:szCs w:val="20"/>
    </w:rPr>
  </w:style>
  <w:style w:type="character" w:customStyle="1" w:styleId="TextkomenteChar">
    <w:name w:val="Text komentáře Char"/>
    <w:link w:val="Textkomente"/>
    <w:uiPriority w:val="99"/>
    <w:rsid w:val="00E52AEF"/>
    <w:rPr>
      <w:rFonts w:ascii="Arial" w:hAnsi="Arial" w:cs="Arial"/>
    </w:rPr>
  </w:style>
  <w:style w:type="paragraph" w:styleId="Pedmtkomente">
    <w:name w:val="annotation subject"/>
    <w:basedOn w:val="Textkomente"/>
    <w:next w:val="Textkomente"/>
    <w:link w:val="PedmtkomenteChar"/>
    <w:uiPriority w:val="99"/>
    <w:rsid w:val="00E52AEF"/>
    <w:rPr>
      <w:b/>
      <w:bCs/>
    </w:rPr>
  </w:style>
  <w:style w:type="character" w:customStyle="1" w:styleId="PedmtkomenteChar">
    <w:name w:val="Předmět komentáře Char"/>
    <w:link w:val="Pedmtkomente"/>
    <w:uiPriority w:val="99"/>
    <w:rsid w:val="00E52AEF"/>
    <w:rPr>
      <w:rFonts w:ascii="Arial" w:hAnsi="Arial" w:cs="Arial"/>
      <w:b/>
      <w:bCs/>
    </w:rPr>
  </w:style>
  <w:style w:type="paragraph" w:styleId="Textbubliny">
    <w:name w:val="Balloon Text"/>
    <w:basedOn w:val="Normln"/>
    <w:link w:val="TextbublinyChar"/>
    <w:uiPriority w:val="99"/>
    <w:rsid w:val="00E52AEF"/>
    <w:pPr>
      <w:autoSpaceDE w:val="0"/>
      <w:autoSpaceDN w:val="0"/>
    </w:pPr>
    <w:rPr>
      <w:rFonts w:ascii="Segoe UI" w:hAnsi="Segoe UI" w:cs="Segoe UI"/>
      <w:sz w:val="18"/>
      <w:szCs w:val="18"/>
    </w:rPr>
  </w:style>
  <w:style w:type="character" w:customStyle="1" w:styleId="TextbublinyChar">
    <w:name w:val="Text bubliny Char"/>
    <w:link w:val="Textbubliny"/>
    <w:uiPriority w:val="99"/>
    <w:rsid w:val="00E52AEF"/>
    <w:rPr>
      <w:rFonts w:ascii="Segoe UI" w:hAnsi="Segoe UI" w:cs="Segoe UI"/>
      <w:sz w:val="18"/>
      <w:szCs w:val="18"/>
    </w:rPr>
  </w:style>
  <w:style w:type="paragraph" w:styleId="Zhlav">
    <w:name w:val="header"/>
    <w:basedOn w:val="Normln"/>
    <w:link w:val="ZhlavChar"/>
    <w:uiPriority w:val="99"/>
    <w:rsid w:val="00E52AEF"/>
    <w:pPr>
      <w:tabs>
        <w:tab w:val="center" w:pos="4536"/>
        <w:tab w:val="right" w:pos="9072"/>
      </w:tabs>
      <w:autoSpaceDE w:val="0"/>
      <w:autoSpaceDN w:val="0"/>
    </w:pPr>
    <w:rPr>
      <w:rFonts w:ascii="Arial" w:hAnsi="Arial" w:cs="Arial"/>
      <w:sz w:val="22"/>
    </w:rPr>
  </w:style>
  <w:style w:type="character" w:customStyle="1" w:styleId="ZhlavChar">
    <w:name w:val="Záhlaví Char"/>
    <w:link w:val="Zhlav"/>
    <w:uiPriority w:val="99"/>
    <w:rsid w:val="00E52AEF"/>
    <w:rPr>
      <w:rFonts w:ascii="Arial" w:hAnsi="Arial" w:cs="Arial"/>
      <w:sz w:val="22"/>
      <w:szCs w:val="24"/>
    </w:rPr>
  </w:style>
  <w:style w:type="paragraph" w:styleId="Zpat">
    <w:name w:val="footer"/>
    <w:basedOn w:val="Normln"/>
    <w:link w:val="ZpatChar"/>
    <w:uiPriority w:val="99"/>
    <w:rsid w:val="00E52AEF"/>
    <w:pPr>
      <w:tabs>
        <w:tab w:val="center" w:pos="4536"/>
        <w:tab w:val="right" w:pos="9072"/>
      </w:tabs>
      <w:autoSpaceDE w:val="0"/>
      <w:autoSpaceDN w:val="0"/>
    </w:pPr>
    <w:rPr>
      <w:rFonts w:ascii="Arial" w:hAnsi="Arial" w:cs="Arial"/>
      <w:sz w:val="22"/>
    </w:rPr>
  </w:style>
  <w:style w:type="character" w:customStyle="1" w:styleId="ZpatChar">
    <w:name w:val="Zápatí Char"/>
    <w:link w:val="Zpat"/>
    <w:uiPriority w:val="99"/>
    <w:rsid w:val="00E52AEF"/>
    <w:rPr>
      <w:rFonts w:ascii="Arial" w:hAnsi="Arial" w:cs="Arial"/>
      <w:sz w:val="22"/>
      <w:szCs w:val="24"/>
    </w:rPr>
  </w:style>
  <w:style w:type="paragraph" w:customStyle="1" w:styleId="Default">
    <w:name w:val="Default"/>
    <w:rsid w:val="00E52AEF"/>
    <w:pPr>
      <w:widowControl w:val="0"/>
      <w:autoSpaceDE w:val="0"/>
      <w:autoSpaceDN w:val="0"/>
      <w:adjustRightInd w:val="0"/>
    </w:pPr>
    <w:rPr>
      <w:rFonts w:ascii="Eina 01 SemiBold" w:hAnsi="Eina 01 SemiBold" w:cs="Eina 01 SemiBold"/>
      <w:color w:val="000000"/>
      <w:sz w:val="24"/>
      <w:szCs w:val="24"/>
    </w:rPr>
  </w:style>
  <w:style w:type="character" w:styleId="Hypertextovodkaz">
    <w:name w:val="Hyperlink"/>
    <w:uiPriority w:val="99"/>
    <w:rsid w:val="00E52AEF"/>
    <w:rPr>
      <w:rFonts w:cs="Times New Roman"/>
      <w:color w:val="0000FF"/>
      <w:u w:val="single"/>
    </w:rPr>
  </w:style>
  <w:style w:type="character" w:styleId="Sledovanodkaz">
    <w:name w:val="FollowedHyperlink"/>
    <w:uiPriority w:val="99"/>
    <w:rsid w:val="00E52AEF"/>
    <w:rPr>
      <w:rFonts w:cs="Times New Roman"/>
      <w:color w:val="800080"/>
      <w:u w:val="single"/>
    </w:rPr>
  </w:style>
  <w:style w:type="paragraph" w:styleId="Odstavecseseznamem">
    <w:name w:val="List Paragraph"/>
    <w:basedOn w:val="Normln"/>
    <w:link w:val="OdstavecseseznamemChar"/>
    <w:uiPriority w:val="34"/>
    <w:qFormat/>
    <w:rsid w:val="00E52AEF"/>
    <w:pPr>
      <w:ind w:left="720"/>
    </w:pPr>
  </w:style>
  <w:style w:type="paragraph" w:customStyle="1" w:styleId="ListParagraph1">
    <w:name w:val="List Paragraph1"/>
    <w:basedOn w:val="Normln"/>
    <w:uiPriority w:val="99"/>
    <w:rsid w:val="00E52AEF"/>
    <w:pPr>
      <w:suppressAutoHyphens/>
      <w:ind w:left="720"/>
    </w:pPr>
    <w:rPr>
      <w:rFonts w:eastAsia="SimSun" w:cs="Mangal"/>
      <w:kern w:val="1"/>
      <w:sz w:val="20"/>
      <w:szCs w:val="20"/>
      <w:lang w:eastAsia="hi-IN" w:bidi="hi-IN"/>
    </w:rPr>
  </w:style>
  <w:style w:type="character" w:customStyle="1" w:styleId="Zkladntext3Char">
    <w:name w:val="Základní text 3 Char"/>
    <w:link w:val="Zkladntext3"/>
    <w:rsid w:val="00A71604"/>
    <w:rPr>
      <w:i/>
      <w:iCs/>
      <w:sz w:val="24"/>
    </w:rPr>
  </w:style>
  <w:style w:type="paragraph" w:styleId="Pokraovnseznamu">
    <w:name w:val="List Continue"/>
    <w:basedOn w:val="Normln"/>
    <w:rsid w:val="006549F2"/>
    <w:pPr>
      <w:spacing w:after="120"/>
      <w:ind w:left="283"/>
      <w:contextualSpacing/>
    </w:pPr>
  </w:style>
  <w:style w:type="paragraph" w:styleId="Nzev">
    <w:name w:val="Title"/>
    <w:basedOn w:val="Normln"/>
    <w:link w:val="NzevChar"/>
    <w:qFormat/>
    <w:rsid w:val="006549F2"/>
    <w:pPr>
      <w:jc w:val="center"/>
    </w:pPr>
    <w:rPr>
      <w:b/>
      <w:szCs w:val="20"/>
    </w:rPr>
  </w:style>
  <w:style w:type="character" w:customStyle="1" w:styleId="NzevChar">
    <w:name w:val="Název Char"/>
    <w:link w:val="Nzev"/>
    <w:rsid w:val="006549F2"/>
    <w:rPr>
      <w:b/>
      <w:sz w:val="24"/>
    </w:rPr>
  </w:style>
  <w:style w:type="character" w:customStyle="1" w:styleId="OdstavecseseznamemChar">
    <w:name w:val="Odstavec se seznamem Char"/>
    <w:link w:val="Odstavecseseznamem"/>
    <w:uiPriority w:val="34"/>
    <w:locked/>
    <w:rsid w:val="006549F2"/>
    <w:rPr>
      <w:sz w:val="24"/>
      <w:szCs w:val="24"/>
    </w:rPr>
  </w:style>
  <w:style w:type="paragraph" w:styleId="Textpoznpodarou">
    <w:name w:val="footnote text"/>
    <w:basedOn w:val="Normln"/>
    <w:link w:val="TextpoznpodarouChar"/>
    <w:uiPriority w:val="99"/>
    <w:unhideWhenUsed/>
    <w:rsid w:val="005D1416"/>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5D1416"/>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5D14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1716</Words>
  <Characters>10127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ATC</Company>
  <LinksUpToDate>false</LinksUpToDate>
  <CharactersWithSpaces>11820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creator>Jaroslav Kopecký</dc:creator>
  <cp:lastModifiedBy>Renata Klemšová</cp:lastModifiedBy>
  <cp:revision>4</cp:revision>
  <cp:lastPrinted>2020-11-26T08:11:00Z</cp:lastPrinted>
  <dcterms:created xsi:type="dcterms:W3CDTF">2021-01-13T14:05:00Z</dcterms:created>
  <dcterms:modified xsi:type="dcterms:W3CDTF">2021-01-18T09:50:00Z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