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34C" w:rsidRPr="007A3ED4" w:rsidRDefault="0041034C" w:rsidP="0023270F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1" name="Obrázek 1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70F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dbor výstavby</w:t>
      </w:r>
      <w:r w:rsidRPr="007A3ED4">
        <w:rPr>
          <w:rFonts w:ascii="Arial" w:hAnsi="Arial" w:cs="Arial"/>
          <w:b/>
        </w:rPr>
        <w:t xml:space="preserve"> </w:t>
      </w:r>
      <w:r w:rsidR="0023270F">
        <w:rPr>
          <w:rFonts w:ascii="Arial" w:hAnsi="Arial" w:cs="Arial"/>
          <w:b/>
        </w:rPr>
        <w:tab/>
        <w:t>2.1.</w:t>
      </w:r>
      <w:bookmarkStart w:id="0" w:name="_GoBack"/>
      <w:bookmarkEnd w:id="0"/>
    </w:p>
    <w:p w:rsidR="0041034C" w:rsidRPr="007A3ED4" w:rsidRDefault="0041034C" w:rsidP="0041034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41034C" w:rsidRPr="00521CEC" w:rsidRDefault="0041034C" w:rsidP="0041034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41034C" w:rsidRPr="00521CEC" w:rsidRDefault="0041034C" w:rsidP="0041034C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</w:rPr>
      </w:pPr>
      <w:r w:rsidRPr="00521CEC">
        <w:rPr>
          <w:rFonts w:ascii="Arial" w:hAnsi="Arial" w:cs="Arial"/>
        </w:rPr>
        <w:t>Pro jednání zastupitelstva města dne:  4.</w:t>
      </w:r>
      <w:r w:rsidR="00522A31" w:rsidRPr="00521CEC">
        <w:rPr>
          <w:rFonts w:ascii="Arial" w:hAnsi="Arial" w:cs="Arial"/>
        </w:rPr>
        <w:t xml:space="preserve"> </w:t>
      </w:r>
      <w:r w:rsidRPr="00521CEC">
        <w:rPr>
          <w:rFonts w:ascii="Arial" w:hAnsi="Arial" w:cs="Arial"/>
        </w:rPr>
        <w:t>11.</w:t>
      </w:r>
      <w:r w:rsidR="00522A31" w:rsidRPr="00521CEC">
        <w:rPr>
          <w:rFonts w:ascii="Arial" w:hAnsi="Arial" w:cs="Arial"/>
        </w:rPr>
        <w:t xml:space="preserve"> </w:t>
      </w:r>
      <w:r w:rsidRPr="00521CEC">
        <w:rPr>
          <w:rFonts w:ascii="Arial" w:hAnsi="Arial" w:cs="Arial"/>
        </w:rPr>
        <w:t>2020</w:t>
      </w:r>
    </w:p>
    <w:p w:rsidR="0041034C" w:rsidRPr="00521CEC" w:rsidRDefault="0041034C" w:rsidP="0041034C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</w:rPr>
      </w:pPr>
      <w:r w:rsidRPr="00521CEC">
        <w:rPr>
          <w:rFonts w:ascii="Arial" w:hAnsi="Arial" w:cs="Arial"/>
          <w:bCs/>
        </w:rPr>
        <w:t>Zpracoval:</w:t>
      </w:r>
      <w:r w:rsidRPr="00521CEC">
        <w:rPr>
          <w:rFonts w:ascii="Arial" w:hAnsi="Arial" w:cs="Arial"/>
          <w:bCs/>
        </w:rPr>
        <w:tab/>
        <w:t xml:space="preserve"> Dagmar Korcová, Roman Poláček</w:t>
      </w:r>
    </w:p>
    <w:p w:rsidR="0041034C" w:rsidRPr="00521CEC" w:rsidRDefault="0041034C" w:rsidP="0041034C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</w:rPr>
      </w:pPr>
      <w:r w:rsidRPr="00521CEC">
        <w:rPr>
          <w:rFonts w:ascii="Arial" w:hAnsi="Arial" w:cs="Arial"/>
          <w:bCs/>
        </w:rPr>
        <w:t>Předkládá:</w:t>
      </w:r>
      <w:r w:rsidRPr="00521CEC">
        <w:rPr>
          <w:rFonts w:ascii="Arial" w:hAnsi="Arial" w:cs="Arial"/>
          <w:bCs/>
        </w:rPr>
        <w:tab/>
        <w:t xml:space="preserve"> Pavel Čížek, místostarosta města</w:t>
      </w:r>
    </w:p>
    <w:p w:rsidR="0041034C" w:rsidRPr="007A3ED4" w:rsidRDefault="0041034C" w:rsidP="0041034C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 xml:space="preserve"> </w:t>
      </w:r>
    </w:p>
    <w:p w:rsidR="0041034C" w:rsidRPr="007A3ED4" w:rsidRDefault="0041034C" w:rsidP="0041034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41034C" w:rsidRPr="007A3ED4" w:rsidRDefault="0041034C" w:rsidP="0041034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41034C" w:rsidRPr="007A3ED4" w:rsidRDefault="0041034C" w:rsidP="0041034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1034C" w:rsidRPr="007A3ED4" w:rsidRDefault="0041034C" w:rsidP="0041034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1034C" w:rsidRPr="007A3ED4" w:rsidRDefault="0041034C" w:rsidP="0041034C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41034C" w:rsidRPr="007A3ED4" w:rsidRDefault="0041034C" w:rsidP="0041034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Změna č. 3 Územního plánu Svitavy</w:t>
      </w:r>
      <w:r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41034C" w:rsidRPr="007A3ED4" w:rsidRDefault="0041034C" w:rsidP="0041034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41034C" w:rsidRPr="007A3ED4" w:rsidRDefault="0041034C" w:rsidP="0041034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41034C" w:rsidRPr="007A3ED4" w:rsidRDefault="0041034C" w:rsidP="0041034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1034C" w:rsidRPr="007A3ED4" w:rsidRDefault="0041034C" w:rsidP="0041034C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Pořízení Změny č. 3 Územního plánu Svitavy schválilo Zastupitelstvo města </w:t>
      </w:r>
      <w:r w:rsidR="00522A31">
        <w:rPr>
          <w:rFonts w:ascii="Arial" w:hAnsi="Arial" w:cs="Arial"/>
          <w:i w:val="0"/>
          <w:iCs w:val="0"/>
          <w:sz w:val="22"/>
          <w:szCs w:val="22"/>
        </w:rPr>
        <w:t xml:space="preserve">na svém zasedání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dne </w:t>
      </w:r>
      <w:r w:rsidR="00522A31">
        <w:rPr>
          <w:rFonts w:ascii="Arial" w:hAnsi="Arial" w:cs="Arial"/>
          <w:i w:val="0"/>
          <w:iCs w:val="0"/>
          <w:sz w:val="22"/>
          <w:szCs w:val="22"/>
        </w:rPr>
        <w:t>15. 5. 2019 v rozsahu lokalit č. 1-4. Doplnění obsahu Změny č. 3 o lokality č. 5 a 6  bylo schváleno dne 6. 11. 2019.</w:t>
      </w:r>
    </w:p>
    <w:p w:rsidR="00522A31" w:rsidRPr="00522A31" w:rsidRDefault="00522A31" w:rsidP="00522A31">
      <w:pPr>
        <w:pStyle w:val="Text"/>
        <w:rPr>
          <w:rFonts w:ascii="Arial" w:hAnsi="Arial" w:cs="Arial"/>
          <w:b/>
          <w:sz w:val="22"/>
          <w:szCs w:val="22"/>
        </w:rPr>
      </w:pPr>
      <w:r w:rsidRPr="00522A31">
        <w:rPr>
          <w:rFonts w:ascii="Arial" w:hAnsi="Arial" w:cs="Arial"/>
          <w:sz w:val="22"/>
          <w:szCs w:val="22"/>
        </w:rPr>
        <w:t xml:space="preserve">        Městský úřad Svitavy, odbor výstavby, jako pořizovatel Změny č. </w:t>
      </w:r>
      <w:r>
        <w:rPr>
          <w:rFonts w:ascii="Arial" w:hAnsi="Arial" w:cs="Arial"/>
          <w:sz w:val="22"/>
          <w:szCs w:val="22"/>
        </w:rPr>
        <w:t>3</w:t>
      </w:r>
      <w:r w:rsidRPr="00522A31">
        <w:rPr>
          <w:rFonts w:ascii="Arial" w:hAnsi="Arial" w:cs="Arial"/>
          <w:sz w:val="22"/>
          <w:szCs w:val="22"/>
        </w:rPr>
        <w:t xml:space="preserve"> územního plánu Svitavy předkládá </w:t>
      </w:r>
      <w:r>
        <w:rPr>
          <w:rFonts w:ascii="Arial" w:hAnsi="Arial" w:cs="Arial"/>
          <w:sz w:val="22"/>
          <w:szCs w:val="22"/>
        </w:rPr>
        <w:t>Z</w:t>
      </w:r>
      <w:r w:rsidRPr="00522A31">
        <w:rPr>
          <w:rFonts w:ascii="Arial" w:hAnsi="Arial" w:cs="Arial"/>
          <w:sz w:val="22"/>
          <w:szCs w:val="22"/>
        </w:rPr>
        <w:t xml:space="preserve">astupitelstvu města v souladu s ustanovením §54, odst. 1 zákona č. 183/2006 Sb. o územním plánování a stavebním řádu (stavební zákon) v platném znění (dále též jen „stavební zákon“), návrh na vydání </w:t>
      </w:r>
      <w:r w:rsidRPr="00522A31">
        <w:rPr>
          <w:rFonts w:ascii="Arial" w:hAnsi="Arial" w:cs="Arial"/>
          <w:b/>
          <w:sz w:val="22"/>
          <w:szCs w:val="22"/>
        </w:rPr>
        <w:t xml:space="preserve">ZMĚNY Č. </w:t>
      </w:r>
      <w:r>
        <w:rPr>
          <w:rFonts w:ascii="Arial" w:hAnsi="Arial" w:cs="Arial"/>
          <w:b/>
          <w:sz w:val="22"/>
          <w:szCs w:val="22"/>
        </w:rPr>
        <w:t>3</w:t>
      </w:r>
      <w:r w:rsidRPr="00522A31">
        <w:rPr>
          <w:rFonts w:ascii="Arial" w:hAnsi="Arial" w:cs="Arial"/>
          <w:b/>
          <w:sz w:val="22"/>
          <w:szCs w:val="22"/>
        </w:rPr>
        <w:t xml:space="preserve"> ÚZEMNÍHO PLÁNU SVITAVY. </w:t>
      </w:r>
    </w:p>
    <w:p w:rsidR="00522A31" w:rsidRPr="00522A31" w:rsidRDefault="00522A31" w:rsidP="00522A31">
      <w:pPr>
        <w:pStyle w:val="Bezmezer1"/>
        <w:jc w:val="both"/>
        <w:rPr>
          <w:rFonts w:ascii="Arial" w:hAnsi="Arial" w:cs="Arial"/>
        </w:rPr>
      </w:pPr>
      <w:r w:rsidRPr="00522A31">
        <w:rPr>
          <w:rFonts w:ascii="Arial" w:hAnsi="Arial" w:cs="Arial"/>
        </w:rPr>
        <w:t xml:space="preserve">          Pořizovatel projednal návrh Změny č. </w:t>
      </w:r>
      <w:r>
        <w:rPr>
          <w:rFonts w:ascii="Arial" w:hAnsi="Arial" w:cs="Arial"/>
        </w:rPr>
        <w:t>3</w:t>
      </w:r>
      <w:r w:rsidRPr="00522A31">
        <w:rPr>
          <w:rFonts w:ascii="Arial" w:hAnsi="Arial" w:cs="Arial"/>
        </w:rPr>
        <w:t xml:space="preserve"> územního plánu Svitavy (dále též jen „Změna“) s dotčenými orgány chránícími zájmy podle zvláštních právních předpisů a dle jejich uplatněných stanovisek byl návrh upraven.</w:t>
      </w:r>
    </w:p>
    <w:p w:rsidR="00522A31" w:rsidRPr="00522A31" w:rsidRDefault="00522A31" w:rsidP="00522A31">
      <w:pPr>
        <w:pStyle w:val="Bezmezer1"/>
        <w:jc w:val="both"/>
        <w:rPr>
          <w:rFonts w:ascii="Arial" w:hAnsi="Arial" w:cs="Arial"/>
        </w:rPr>
      </w:pPr>
      <w:r w:rsidRPr="00522A31">
        <w:rPr>
          <w:rFonts w:ascii="Arial" w:hAnsi="Arial" w:cs="Arial"/>
        </w:rPr>
        <w:t xml:space="preserve">          Změna je v souladu s požadavky stavebního zákona, vyhlášky č. 500/2006 Sb., o analytických podkladech, územně plánovací dokumentaci a způsobu evidence územně plánovací činnosti a vyhlášky č. 501/2006 Sb., o obecných požadavcích na využívání území, s požadavky zvláštních právních předpisů a se stanovisky dotčených orgánů podle zvláštních právních předpisů. Je v souladu s Politikou územního rozvoje ČR </w:t>
      </w:r>
      <w:r w:rsidRPr="00522A31">
        <w:rPr>
          <w:rFonts w:ascii="Arial" w:hAnsi="Arial" w:cs="Arial"/>
          <w:color w:val="000000"/>
          <w:spacing w:val="-1"/>
        </w:rPr>
        <w:t>v</w:t>
      </w:r>
      <w:r w:rsidRPr="00522A31">
        <w:rPr>
          <w:rFonts w:ascii="Arial" w:hAnsi="Arial" w:cs="Arial"/>
          <w:color w:val="000000"/>
        </w:rPr>
        <w:t>e</w:t>
      </w:r>
      <w:r w:rsidRPr="00522A31">
        <w:rPr>
          <w:rFonts w:ascii="Arial" w:hAnsi="Arial" w:cs="Arial"/>
          <w:color w:val="000000"/>
          <w:spacing w:val="-1"/>
        </w:rPr>
        <w:t xml:space="preserve"> z</w:t>
      </w:r>
      <w:r w:rsidRPr="00522A31">
        <w:rPr>
          <w:rFonts w:ascii="Arial" w:hAnsi="Arial" w:cs="Arial"/>
          <w:color w:val="000000"/>
          <w:spacing w:val="2"/>
        </w:rPr>
        <w:t>n</w:t>
      </w:r>
      <w:r w:rsidRPr="00522A31">
        <w:rPr>
          <w:rFonts w:ascii="Arial" w:hAnsi="Arial" w:cs="Arial"/>
          <w:color w:val="000000"/>
        </w:rPr>
        <w:t>ě</w:t>
      </w:r>
      <w:r w:rsidRPr="00522A31">
        <w:rPr>
          <w:rFonts w:ascii="Arial" w:hAnsi="Arial" w:cs="Arial"/>
          <w:color w:val="000000"/>
          <w:spacing w:val="-1"/>
        </w:rPr>
        <w:t>n</w:t>
      </w:r>
      <w:r w:rsidRPr="00522A31">
        <w:rPr>
          <w:rFonts w:ascii="Arial" w:hAnsi="Arial" w:cs="Arial"/>
          <w:color w:val="000000"/>
        </w:rPr>
        <w:t>í</w:t>
      </w:r>
      <w:r w:rsidRPr="00522A31">
        <w:rPr>
          <w:rFonts w:ascii="Arial" w:hAnsi="Arial" w:cs="Arial"/>
          <w:color w:val="000000"/>
          <w:spacing w:val="-3"/>
        </w:rPr>
        <w:t xml:space="preserve"> </w:t>
      </w:r>
      <w:r w:rsidRPr="00522A31">
        <w:rPr>
          <w:rFonts w:ascii="Arial" w:hAnsi="Arial" w:cs="Arial"/>
          <w:color w:val="000000"/>
        </w:rPr>
        <w:t>aktualizace č. 1, 2, 3 a 5</w:t>
      </w:r>
      <w:r>
        <w:rPr>
          <w:rFonts w:ascii="Arial" w:hAnsi="Arial" w:cs="Arial"/>
        </w:rPr>
        <w:t xml:space="preserve"> </w:t>
      </w:r>
      <w:r w:rsidRPr="00522A31">
        <w:rPr>
          <w:rFonts w:ascii="Arial" w:hAnsi="Arial" w:cs="Arial"/>
        </w:rPr>
        <w:t xml:space="preserve">a Zásadami územního rozvoje Pardubického kraje ve znění aktualizace č. </w:t>
      </w:r>
      <w:r>
        <w:rPr>
          <w:rFonts w:ascii="Arial" w:hAnsi="Arial" w:cs="Arial"/>
        </w:rPr>
        <w:t>3</w:t>
      </w:r>
      <w:r w:rsidRPr="00522A31">
        <w:rPr>
          <w:rFonts w:ascii="Arial" w:hAnsi="Arial" w:cs="Arial"/>
        </w:rPr>
        <w:t>.</w:t>
      </w:r>
    </w:p>
    <w:p w:rsidR="00522A31" w:rsidRPr="00522A31" w:rsidRDefault="00522A31" w:rsidP="00522A31">
      <w:pPr>
        <w:pStyle w:val="Bezmezer1"/>
        <w:jc w:val="both"/>
        <w:rPr>
          <w:rFonts w:ascii="Arial" w:eastAsia="Times New Roman" w:hAnsi="Arial" w:cs="Arial"/>
        </w:rPr>
      </w:pPr>
      <w:r w:rsidRPr="00522A31">
        <w:rPr>
          <w:rFonts w:ascii="Arial" w:hAnsi="Arial" w:cs="Arial"/>
        </w:rPr>
        <w:t xml:space="preserve">          Pořizovatel prověřil Změnu z hlediska cílů a úkolů dle §18 a 19 stavebního zákona. Změna je zpracována v souladu s cíli a úkoly územního plánování a koncepcí ochrany nezastavěného území. </w:t>
      </w:r>
      <w:r w:rsidRPr="00522A31">
        <w:rPr>
          <w:rFonts w:ascii="Arial" w:eastAsia="Times New Roman" w:hAnsi="Arial" w:cs="Arial"/>
        </w:rPr>
        <w:t>Koncepce řešení krajiny vychází z přírodních podmínek a historických vazeb v území a Změnou nebyla měněna.</w:t>
      </w:r>
    </w:p>
    <w:p w:rsidR="00522A31" w:rsidRPr="00522A31" w:rsidRDefault="00522A31" w:rsidP="00522A31">
      <w:pPr>
        <w:pStyle w:val="Bezmezer1"/>
        <w:jc w:val="both"/>
        <w:rPr>
          <w:rFonts w:ascii="Arial" w:hAnsi="Arial" w:cs="Arial"/>
        </w:rPr>
      </w:pPr>
      <w:r w:rsidRPr="00522A31">
        <w:rPr>
          <w:rFonts w:ascii="Arial" w:hAnsi="Arial" w:cs="Arial"/>
        </w:rPr>
        <w:t xml:space="preserve">          Změna respektuje přírodní hodnoty s legislativní ochranou a </w:t>
      </w:r>
      <w:r w:rsidRPr="00522A31">
        <w:rPr>
          <w:rFonts w:ascii="Arial" w:eastAsia="Times New Roman" w:hAnsi="Arial" w:cs="Arial"/>
        </w:rPr>
        <w:t>podmínky pro prostorové uspořádání a ochranu hodnot území a krajinného rázu, stanovené v platném ÚP.</w:t>
      </w:r>
    </w:p>
    <w:p w:rsidR="00522A31" w:rsidRPr="00522A31" w:rsidRDefault="00522A31" w:rsidP="00522A31">
      <w:pPr>
        <w:pStyle w:val="Bezmezer1"/>
        <w:jc w:val="both"/>
        <w:rPr>
          <w:rFonts w:ascii="Arial" w:hAnsi="Arial" w:cs="Arial"/>
        </w:rPr>
      </w:pPr>
      <w:r w:rsidRPr="00522A31">
        <w:rPr>
          <w:rFonts w:ascii="Arial" w:hAnsi="Arial" w:cs="Arial"/>
        </w:rPr>
        <w:t xml:space="preserve">          Ve volné krajině nejsou navrženy žádné další zastavitelné plochy s výjimkou ploch protipovodňových opatření v západní a jihozápadní části území.</w:t>
      </w:r>
    </w:p>
    <w:p w:rsidR="00522A31" w:rsidRPr="00522A31" w:rsidRDefault="00522A31" w:rsidP="00522A31">
      <w:pPr>
        <w:pStyle w:val="Bezmezer1"/>
        <w:jc w:val="both"/>
        <w:rPr>
          <w:rFonts w:ascii="Arial" w:hAnsi="Arial" w:cs="Arial"/>
        </w:rPr>
      </w:pPr>
      <w:r w:rsidRPr="00522A31">
        <w:rPr>
          <w:rFonts w:ascii="Arial" w:hAnsi="Arial" w:cs="Arial"/>
        </w:rPr>
        <w:t xml:space="preserve">         S navrženým řešením vydal souhlas podle §5, odst. 2 zákona č. 334/1992 Sb., o ochraně zemědělského půdního fondu, v platném znění, odbor životního prostředí a zemědělství Krajského úřadu Pardubického kraje dne 13. 7. 2020 pod č. j. </w:t>
      </w:r>
      <w:proofErr w:type="spellStart"/>
      <w:r w:rsidRPr="00522A31">
        <w:rPr>
          <w:rFonts w:ascii="Arial" w:hAnsi="Arial" w:cs="Arial"/>
        </w:rPr>
        <w:t>KrÚ</w:t>
      </w:r>
      <w:proofErr w:type="spellEnd"/>
      <w:r w:rsidRPr="00522A31">
        <w:rPr>
          <w:rFonts w:ascii="Arial" w:hAnsi="Arial" w:cs="Arial"/>
        </w:rPr>
        <w:t xml:space="preserve"> 43341/2020/</w:t>
      </w:r>
      <w:proofErr w:type="spellStart"/>
      <w:r w:rsidRPr="00522A31">
        <w:rPr>
          <w:rFonts w:ascii="Arial" w:hAnsi="Arial" w:cs="Arial"/>
        </w:rPr>
        <w:t>OŽPZ</w:t>
      </w:r>
      <w:proofErr w:type="spellEnd"/>
      <w:r w:rsidRPr="00522A31">
        <w:rPr>
          <w:rFonts w:ascii="Arial" w:hAnsi="Arial" w:cs="Arial"/>
        </w:rPr>
        <w:t>/</w:t>
      </w:r>
      <w:proofErr w:type="spellStart"/>
      <w:r w:rsidRPr="00522A31">
        <w:rPr>
          <w:rFonts w:ascii="Arial" w:hAnsi="Arial" w:cs="Arial"/>
        </w:rPr>
        <w:t>Ky</w:t>
      </w:r>
      <w:proofErr w:type="spellEnd"/>
      <w:r w:rsidRPr="00522A31">
        <w:rPr>
          <w:rFonts w:ascii="Arial" w:hAnsi="Arial" w:cs="Arial"/>
        </w:rPr>
        <w:t>.</w:t>
      </w:r>
    </w:p>
    <w:p w:rsidR="00522A31" w:rsidRPr="00522A31" w:rsidRDefault="00522A31" w:rsidP="00522A31">
      <w:pPr>
        <w:pStyle w:val="Bezmezer1"/>
        <w:jc w:val="both"/>
        <w:rPr>
          <w:rFonts w:ascii="Arial" w:hAnsi="Arial" w:cs="Arial"/>
        </w:rPr>
      </w:pPr>
      <w:r w:rsidRPr="00522A31">
        <w:rPr>
          <w:rFonts w:ascii="Arial" w:hAnsi="Arial" w:cs="Arial"/>
        </w:rPr>
        <w:t xml:space="preserve">        Z hlediska zajištění koordinace využívání území s ohledem na širší vztahy, soulad s PÚR (politika územního rozvoje) ČR </w:t>
      </w:r>
      <w:smartTag w:uri="urn:schemas-microsoft-com:office:smarttags" w:element="metricconverter">
        <w:smartTagPr>
          <w:attr w:name="ProductID" w:val="2008 a"/>
        </w:smartTagPr>
        <w:r w:rsidRPr="00522A31">
          <w:rPr>
            <w:rFonts w:ascii="Arial" w:hAnsi="Arial" w:cs="Arial"/>
          </w:rPr>
          <w:t>2008 a</w:t>
        </w:r>
      </w:smartTag>
      <w:r w:rsidRPr="00522A31">
        <w:rPr>
          <w:rFonts w:ascii="Arial" w:hAnsi="Arial" w:cs="Arial"/>
        </w:rPr>
        <w:t xml:space="preserve"> ZÚR (zásady územního rozvoje) Pardubického kraje vydal KÚ PK dne </w:t>
      </w:r>
      <w:r w:rsidR="001E3194" w:rsidRPr="001E3194">
        <w:rPr>
          <w:rFonts w:ascii="Arial" w:hAnsi="Arial" w:cs="Arial"/>
          <w:bCs/>
        </w:rPr>
        <w:t xml:space="preserve">29. 5. 2020 pod čj. </w:t>
      </w:r>
      <w:proofErr w:type="spellStart"/>
      <w:r w:rsidR="001E3194" w:rsidRPr="001E3194">
        <w:rPr>
          <w:rFonts w:ascii="Arial" w:hAnsi="Arial" w:cs="Arial"/>
          <w:bCs/>
        </w:rPr>
        <w:t>KrÚ</w:t>
      </w:r>
      <w:proofErr w:type="spellEnd"/>
      <w:r w:rsidR="001E3194" w:rsidRPr="001E3194">
        <w:rPr>
          <w:rFonts w:ascii="Arial" w:hAnsi="Arial" w:cs="Arial"/>
          <w:bCs/>
        </w:rPr>
        <w:t xml:space="preserve"> 40004/</w:t>
      </w:r>
      <w:proofErr w:type="spellStart"/>
      <w:r w:rsidR="001E3194" w:rsidRPr="001E3194">
        <w:rPr>
          <w:rFonts w:ascii="Arial" w:hAnsi="Arial" w:cs="Arial"/>
          <w:bCs/>
        </w:rPr>
        <w:t>2020.</w:t>
      </w:r>
      <w:r w:rsidRPr="001E3194">
        <w:rPr>
          <w:rFonts w:ascii="Arial" w:hAnsi="Arial" w:cs="Arial"/>
        </w:rPr>
        <w:t>souhlasné</w:t>
      </w:r>
      <w:proofErr w:type="spellEnd"/>
      <w:r w:rsidRPr="001E3194">
        <w:rPr>
          <w:rFonts w:ascii="Arial" w:hAnsi="Arial" w:cs="Arial"/>
        </w:rPr>
        <w:t xml:space="preserve"> stanovisko</w:t>
      </w:r>
      <w:r w:rsidRPr="00522A31">
        <w:rPr>
          <w:rFonts w:ascii="Arial" w:hAnsi="Arial" w:cs="Arial"/>
        </w:rPr>
        <w:t>.</w:t>
      </w:r>
    </w:p>
    <w:p w:rsidR="00522A31" w:rsidRPr="00522A31" w:rsidRDefault="00522A31" w:rsidP="00522A31">
      <w:pPr>
        <w:pStyle w:val="Bezmezer1"/>
        <w:jc w:val="both"/>
        <w:rPr>
          <w:rFonts w:ascii="Arial" w:hAnsi="Arial" w:cs="Arial"/>
        </w:rPr>
      </w:pPr>
      <w:r w:rsidRPr="00522A31">
        <w:rPr>
          <w:rFonts w:ascii="Arial" w:hAnsi="Arial" w:cs="Arial"/>
        </w:rPr>
        <w:t xml:space="preserve">         Rozpory ve smyslu </w:t>
      </w:r>
      <w:proofErr w:type="spellStart"/>
      <w:r w:rsidRPr="00522A31">
        <w:rPr>
          <w:rFonts w:ascii="Arial" w:hAnsi="Arial" w:cs="Arial"/>
        </w:rPr>
        <w:t>ust</w:t>
      </w:r>
      <w:proofErr w:type="spellEnd"/>
      <w:r w:rsidRPr="00522A31">
        <w:rPr>
          <w:rFonts w:ascii="Arial" w:hAnsi="Arial" w:cs="Arial"/>
        </w:rPr>
        <w:t xml:space="preserve">. § 4 odst. 8 stavebního zákona a </w:t>
      </w:r>
      <w:proofErr w:type="spellStart"/>
      <w:r w:rsidRPr="00522A31">
        <w:rPr>
          <w:rFonts w:ascii="Arial" w:hAnsi="Arial" w:cs="Arial"/>
        </w:rPr>
        <w:t>ust</w:t>
      </w:r>
      <w:proofErr w:type="spellEnd"/>
      <w:r w:rsidRPr="00522A31">
        <w:rPr>
          <w:rFonts w:ascii="Arial" w:hAnsi="Arial" w:cs="Arial"/>
        </w:rPr>
        <w:t>. § 136 odst. 6 správního řádu při projednávání návrhu Změny nebylo nutno řešit.</w:t>
      </w:r>
    </w:p>
    <w:p w:rsidR="00522A31" w:rsidRPr="00522A31" w:rsidRDefault="00522A31" w:rsidP="00522A31">
      <w:pPr>
        <w:jc w:val="both"/>
        <w:rPr>
          <w:rFonts w:ascii="Arial" w:hAnsi="Arial" w:cs="Arial"/>
          <w:sz w:val="22"/>
          <w:szCs w:val="22"/>
        </w:rPr>
      </w:pPr>
      <w:r w:rsidRPr="00522A31">
        <w:rPr>
          <w:rFonts w:ascii="Arial" w:hAnsi="Arial" w:cs="Arial"/>
          <w:b/>
          <w:sz w:val="22"/>
          <w:szCs w:val="22"/>
        </w:rPr>
        <w:t xml:space="preserve">           </w:t>
      </w:r>
      <w:r w:rsidRPr="00522A31">
        <w:rPr>
          <w:rFonts w:ascii="Arial" w:hAnsi="Arial" w:cs="Arial"/>
          <w:sz w:val="22"/>
          <w:szCs w:val="22"/>
        </w:rPr>
        <w:t xml:space="preserve">Návrh Změny č. </w:t>
      </w:r>
      <w:r w:rsidR="001E3194">
        <w:rPr>
          <w:rFonts w:ascii="Arial" w:hAnsi="Arial" w:cs="Arial"/>
          <w:sz w:val="22"/>
          <w:szCs w:val="22"/>
        </w:rPr>
        <w:t>3</w:t>
      </w:r>
      <w:r w:rsidRPr="00522A31">
        <w:rPr>
          <w:rFonts w:ascii="Arial" w:hAnsi="Arial" w:cs="Arial"/>
          <w:sz w:val="22"/>
          <w:szCs w:val="22"/>
        </w:rPr>
        <w:t xml:space="preserve"> Územního plánu Svitavy je zveřejněný na stránkách města, na adrese:</w:t>
      </w:r>
      <w:r w:rsidRPr="000213D9">
        <w:rPr>
          <w:rFonts w:ascii="Arial" w:hAnsi="Arial" w:cs="Arial"/>
          <w:sz w:val="22"/>
          <w:szCs w:val="22"/>
        </w:rPr>
        <w:t xml:space="preserve">  </w:t>
      </w:r>
      <w:hyperlink r:id="rId6" w:history="1">
        <w:r w:rsidR="000213D9" w:rsidRPr="000213D9">
          <w:rPr>
            <w:rStyle w:val="Hypertextovodkaz"/>
            <w:rFonts w:ascii="Arial" w:hAnsi="Arial" w:cs="Arial"/>
            <w:sz w:val="22"/>
            <w:szCs w:val="22"/>
          </w:rPr>
          <w:t>http://www.svitavy.cz/obcan-a-urad/informace/uzemni-plan</w:t>
        </w:r>
      </w:hyperlink>
    </w:p>
    <w:p w:rsidR="007666CF" w:rsidRDefault="007666CF" w:rsidP="001E3194">
      <w:pPr>
        <w:tabs>
          <w:tab w:val="left" w:pos="0"/>
        </w:tabs>
        <w:spacing w:before="240" w:after="60" w:line="200" w:lineRule="atLeast"/>
        <w:rPr>
          <w:rFonts w:ascii="Arial" w:hAnsi="Arial" w:cs="Arial"/>
          <w:b/>
          <w:i/>
          <w:caps/>
          <w:snapToGrid w:val="0"/>
          <w:sz w:val="22"/>
          <w:szCs w:val="22"/>
        </w:rPr>
      </w:pPr>
    </w:p>
    <w:p w:rsidR="001E3194" w:rsidRDefault="001E3194" w:rsidP="001E3194">
      <w:pPr>
        <w:tabs>
          <w:tab w:val="left" w:pos="0"/>
        </w:tabs>
        <w:spacing w:before="240" w:after="60" w:line="200" w:lineRule="atLeast"/>
        <w:rPr>
          <w:rFonts w:ascii="Arial" w:hAnsi="Arial" w:cs="Arial"/>
          <w:b/>
          <w:i/>
          <w:caps/>
          <w:snapToGrid w:val="0"/>
          <w:sz w:val="22"/>
          <w:szCs w:val="22"/>
        </w:rPr>
      </w:pPr>
      <w:r w:rsidRPr="001E3194">
        <w:rPr>
          <w:rFonts w:ascii="Arial" w:hAnsi="Arial" w:cs="Arial"/>
          <w:b/>
          <w:i/>
          <w:caps/>
          <w:snapToGrid w:val="0"/>
          <w:sz w:val="22"/>
          <w:szCs w:val="22"/>
        </w:rPr>
        <w:lastRenderedPageBreak/>
        <w:t xml:space="preserve">Obsah změny č. </w:t>
      </w:r>
      <w:r w:rsidR="00A95DD7">
        <w:rPr>
          <w:rFonts w:ascii="Arial" w:hAnsi="Arial" w:cs="Arial"/>
          <w:b/>
          <w:i/>
          <w:caps/>
          <w:snapToGrid w:val="0"/>
          <w:sz w:val="22"/>
          <w:szCs w:val="22"/>
        </w:rPr>
        <w:t>3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7182"/>
        <w:gridCol w:w="1037"/>
      </w:tblGrid>
      <w:tr w:rsidR="001E3194" w:rsidRPr="00667726" w:rsidTr="0075697A">
        <w:trPr>
          <w:tblHeader/>
        </w:trPr>
        <w:tc>
          <w:tcPr>
            <w:tcW w:w="853" w:type="dxa"/>
            <w:tcBorders>
              <w:bottom w:val="single" w:sz="4" w:space="0" w:color="auto"/>
            </w:tcBorders>
            <w:shd w:val="pct25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E3194">
              <w:rPr>
                <w:rFonts w:ascii="Arial" w:hAnsi="Arial" w:cs="Arial"/>
                <w:sz w:val="18"/>
                <w:szCs w:val="18"/>
              </w:rPr>
              <w:t>ozn</w:t>
            </w:r>
            <w:proofErr w:type="spellEnd"/>
            <w:r w:rsidRPr="001E319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182" w:type="dxa"/>
            <w:tcBorders>
              <w:bottom w:val="single" w:sz="4" w:space="0" w:color="auto"/>
            </w:tcBorders>
            <w:shd w:val="pct25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popis dílčích změn</w:t>
            </w:r>
          </w:p>
        </w:tc>
        <w:tc>
          <w:tcPr>
            <w:tcW w:w="1037" w:type="dxa"/>
            <w:shd w:val="pct25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katastr. území</w:t>
            </w:r>
          </w:p>
        </w:tc>
      </w:tr>
      <w:tr w:rsidR="001E3194" w:rsidRPr="00667726" w:rsidTr="0075697A">
        <w:trPr>
          <w:cantSplit/>
          <w:trHeight w:val="631"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Z3/1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změna části plochy územní rezervy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R1</w:t>
            </w:r>
            <w:r w:rsidRPr="001E3194">
              <w:rPr>
                <w:rFonts w:ascii="Arial" w:hAnsi="Arial" w:cs="Arial"/>
                <w:sz w:val="18"/>
                <w:szCs w:val="18"/>
              </w:rPr>
              <w:t>) na zastavitelnou plochu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225</w:t>
            </w:r>
            <w:r w:rsidRPr="001E3194">
              <w:rPr>
                <w:rFonts w:ascii="Arial" w:hAnsi="Arial" w:cs="Arial"/>
                <w:sz w:val="18"/>
                <w:szCs w:val="18"/>
              </w:rPr>
              <w:t>) výroby a skladování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Moravský Lačnov</w:t>
            </w:r>
          </w:p>
        </w:tc>
      </w:tr>
      <w:tr w:rsidR="001E3194" w:rsidRPr="00667726" w:rsidTr="0075697A">
        <w:trPr>
          <w:cantSplit/>
          <w:trHeight w:val="696"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Z3/2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změna stabilizované plochy veřejné (sídelní) zeleně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ZV</w:t>
            </w:r>
            <w:r w:rsidRPr="001E3194">
              <w:rPr>
                <w:rFonts w:ascii="Arial" w:hAnsi="Arial" w:cs="Arial"/>
                <w:sz w:val="18"/>
                <w:szCs w:val="18"/>
              </w:rPr>
              <w:t>) na plochu přestavby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226</w:t>
            </w:r>
            <w:r w:rsidRPr="001E3194">
              <w:rPr>
                <w:rFonts w:ascii="Arial" w:hAnsi="Arial" w:cs="Arial"/>
                <w:sz w:val="18"/>
                <w:szCs w:val="18"/>
              </w:rPr>
              <w:t>) smíšenou obytnou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SM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Čtyřicet Lánů</w:t>
            </w:r>
          </w:p>
        </w:tc>
      </w:tr>
      <w:tr w:rsidR="001E3194" w:rsidRPr="00667726" w:rsidTr="0075697A">
        <w:trPr>
          <w:cantSplit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Z3/3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úprava rozsahu, změna způsobu využití a změna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69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 pro občanské vybavení – veřejná pohřebiště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OH</w:t>
            </w:r>
            <w:r w:rsidRPr="001E3194">
              <w:rPr>
                <w:rFonts w:ascii="Arial" w:hAnsi="Arial" w:cs="Arial"/>
                <w:sz w:val="18"/>
                <w:szCs w:val="18"/>
              </w:rPr>
              <w:t>), na plochu přestavby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69</w:t>
            </w:r>
            <w:r w:rsidRPr="001E3194">
              <w:rPr>
                <w:rFonts w:ascii="Arial" w:hAnsi="Arial" w:cs="Arial"/>
                <w:sz w:val="18"/>
                <w:szCs w:val="18"/>
              </w:rPr>
              <w:t>) dopravní infrastruktura – dopravní služby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DT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změna části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68*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 pro dopravní infrastrukturu – dopravní služby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DT</w:t>
            </w:r>
            <w:r w:rsidRPr="001E3194">
              <w:rPr>
                <w:rFonts w:ascii="Arial" w:hAnsi="Arial" w:cs="Arial"/>
                <w:sz w:val="18"/>
                <w:szCs w:val="18"/>
              </w:rPr>
              <w:t>) + úprava rozsahu a změna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205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 pro občanské vybavení – veřejná infrastruktura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OV</w:t>
            </w:r>
            <w:r w:rsidRPr="001E3194">
              <w:rPr>
                <w:rFonts w:ascii="Arial" w:hAnsi="Arial" w:cs="Arial"/>
                <w:sz w:val="18"/>
                <w:szCs w:val="18"/>
              </w:rPr>
              <w:t>), na plochu přestavby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205</w:t>
            </w:r>
            <w:r w:rsidRPr="001E3194">
              <w:rPr>
                <w:rFonts w:ascii="Arial" w:hAnsi="Arial" w:cs="Arial"/>
                <w:sz w:val="18"/>
                <w:szCs w:val="18"/>
              </w:rPr>
              <w:t>) občanské vybavení – veřejná infrastruktura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OV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úprava rozsahu a změna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206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 pro občanské vybavení – komerční zařízení malá a střední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OM</w:t>
            </w:r>
            <w:r w:rsidRPr="001E3194">
              <w:rPr>
                <w:rFonts w:ascii="Arial" w:hAnsi="Arial" w:cs="Arial"/>
                <w:sz w:val="18"/>
                <w:szCs w:val="18"/>
              </w:rPr>
              <w:t>), na plochu přestavby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206</w:t>
            </w:r>
            <w:r w:rsidRPr="001E3194">
              <w:rPr>
                <w:rFonts w:ascii="Arial" w:hAnsi="Arial" w:cs="Arial"/>
                <w:sz w:val="18"/>
                <w:szCs w:val="18"/>
              </w:rPr>
              <w:t>), beze změny způsobu využití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změna části zastavitelných ploch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68*</w:t>
            </w:r>
            <w:r w:rsidRPr="001E3194">
              <w:rPr>
                <w:rFonts w:ascii="Arial" w:hAnsi="Arial" w:cs="Arial"/>
                <w:sz w:val="18"/>
                <w:szCs w:val="18"/>
              </w:rPr>
              <w:t xml:space="preserve"> a 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205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vymezených v platném ÚP pro dopravní infrastrukturu – dopravní služby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DT</w:t>
            </w:r>
            <w:r w:rsidRPr="001E3194">
              <w:rPr>
                <w:rFonts w:ascii="Arial" w:hAnsi="Arial" w:cs="Arial"/>
                <w:sz w:val="18"/>
                <w:szCs w:val="18"/>
              </w:rPr>
              <w:t>) a občanské vybavení – veřejná infrastruktura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OV</w:t>
            </w:r>
            <w:r w:rsidRPr="001E3194">
              <w:rPr>
                <w:rFonts w:ascii="Arial" w:hAnsi="Arial" w:cs="Arial"/>
                <w:sz w:val="18"/>
                <w:szCs w:val="18"/>
              </w:rPr>
              <w:t>), na plochu přestavby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227</w:t>
            </w:r>
            <w:r w:rsidRPr="001E3194">
              <w:rPr>
                <w:rFonts w:ascii="Arial" w:hAnsi="Arial" w:cs="Arial"/>
                <w:sz w:val="18"/>
                <w:szCs w:val="18"/>
              </w:rPr>
              <w:t>) smíšenou obytnou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SM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zrušení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68*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zrušení VPS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VD6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Svitavy - předměstí</w:t>
            </w:r>
          </w:p>
        </w:tc>
      </w:tr>
      <w:tr w:rsidR="001E3194" w:rsidRPr="00667726" w:rsidTr="0075697A">
        <w:trPr>
          <w:cantSplit/>
          <w:trHeight w:val="947"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Z3/4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změna způsobu využití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122*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 pro občanské vybavení – komerční zařízení plošně rozsáhlá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OK</w:t>
            </w:r>
            <w:r w:rsidRPr="001E3194">
              <w:rPr>
                <w:rFonts w:ascii="Arial" w:hAnsi="Arial" w:cs="Arial"/>
                <w:sz w:val="18"/>
                <w:szCs w:val="18"/>
              </w:rPr>
              <w:t>), na plochu občanské vybavení – veřejná infrastruktura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OV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vymezení VPS – veřejná infrastruktura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VI2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Svitavy - předměstí</w:t>
            </w:r>
          </w:p>
        </w:tc>
      </w:tr>
      <w:tr w:rsidR="001E3194" w:rsidRPr="00667726" w:rsidTr="0075697A">
        <w:trPr>
          <w:cantSplit/>
          <w:trHeight w:val="848"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Z3/5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změna části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40*</w:t>
            </w:r>
            <w:r w:rsidRPr="001E3194">
              <w:rPr>
                <w:rFonts w:ascii="Arial" w:hAnsi="Arial" w:cs="Arial"/>
                <w:sz w:val="18"/>
                <w:szCs w:val="18"/>
              </w:rPr>
              <w:t>) bydlení v rodinných domech – městské a příměstské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BI</w:t>
            </w:r>
            <w:r w:rsidRPr="001E3194">
              <w:rPr>
                <w:rFonts w:ascii="Arial" w:hAnsi="Arial" w:cs="Arial"/>
                <w:sz w:val="18"/>
                <w:szCs w:val="18"/>
              </w:rPr>
              <w:t>) na plochu přestavby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228</w:t>
            </w:r>
            <w:r w:rsidRPr="001E3194">
              <w:rPr>
                <w:rFonts w:ascii="Arial" w:hAnsi="Arial" w:cs="Arial"/>
                <w:sz w:val="18"/>
                <w:szCs w:val="18"/>
              </w:rPr>
              <w:t>) veřejného prostranství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PV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vymezení VPS – veřejné prostranství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VP3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aktualizace zastavěného území + související vymezení stabilizovaných ploch: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bydlení v rodinných domech – městské a příměstské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BI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veřejná prostranství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PV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úprava rozsahu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40*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Svitavy - předměstí</w:t>
            </w:r>
          </w:p>
        </w:tc>
      </w:tr>
      <w:tr w:rsidR="001E3194" w:rsidRPr="00667726" w:rsidTr="0075697A">
        <w:trPr>
          <w:cantSplit/>
          <w:trHeight w:val="531"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Z3/6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změna stabilizované plochy dopravní infrastruktury specifické - hlavní účelové komunikace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DU</w:t>
            </w:r>
            <w:r w:rsidRPr="001E3194">
              <w:rPr>
                <w:rFonts w:ascii="Arial" w:hAnsi="Arial" w:cs="Arial"/>
                <w:sz w:val="18"/>
                <w:szCs w:val="18"/>
              </w:rPr>
              <w:t>) a plochy zemědělské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NZ</w:t>
            </w:r>
            <w:r w:rsidRPr="001E3194">
              <w:rPr>
                <w:rFonts w:ascii="Arial" w:hAnsi="Arial" w:cs="Arial"/>
                <w:sz w:val="18"/>
                <w:szCs w:val="18"/>
              </w:rPr>
              <w:t>) na zastavitelnou plochu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34*</w:t>
            </w:r>
            <w:r w:rsidRPr="001E3194">
              <w:rPr>
                <w:rFonts w:ascii="Arial" w:hAnsi="Arial" w:cs="Arial"/>
                <w:sz w:val="18"/>
                <w:szCs w:val="18"/>
              </w:rPr>
              <w:t>) dopravní infrastruktury silniční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DS</w:t>
            </w:r>
            <w:r w:rsidRPr="001E3194">
              <w:rPr>
                <w:rFonts w:ascii="Arial" w:hAnsi="Arial" w:cs="Arial"/>
                <w:sz w:val="18"/>
                <w:szCs w:val="18"/>
              </w:rPr>
              <w:t>) – rozšíření zastavitelné plochy, vymezené v platném ÚP pro stavbu dálnice D35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úprava rozsahu VPS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VD1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Moravský Lačnov</w:t>
            </w:r>
          </w:p>
        </w:tc>
      </w:tr>
      <w:tr w:rsidR="001E3194" w:rsidRPr="00667726" w:rsidTr="0075697A">
        <w:trPr>
          <w:cantSplit/>
          <w:trHeight w:val="872"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Z3/7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aktualizace zastavěného území + související vymezení stabilizované plochy bydlení v rodinných domech – městské a příměstské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BI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zrušení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131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Čtyřicet Lánů</w:t>
            </w:r>
          </w:p>
        </w:tc>
      </w:tr>
      <w:tr w:rsidR="001E3194" w:rsidRPr="00667726" w:rsidTr="0075697A">
        <w:trPr>
          <w:cantSplit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Z3/8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aktualizace zastavěného území + související vymezení stabilizovaných ploch: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plochy vodohospodářské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WP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plochy vodní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plochy dopravní infrastruktury specifické - hlavní účelové komunikace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DU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plochy smíšené nezastavěného území – zemědělské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NS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plochy smíšené nezastavěného území – krajinná zeleň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NX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zrušení zastavitelných ploch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82</w:t>
            </w:r>
            <w:r w:rsidRPr="001E3194">
              <w:rPr>
                <w:rFonts w:ascii="Arial" w:hAnsi="Arial" w:cs="Arial"/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83 a"/>
              </w:smartTagPr>
              <w:r w:rsidRPr="001E3194">
                <w:rPr>
                  <w:rFonts w:ascii="Arial" w:hAnsi="Arial" w:cs="Arial"/>
                  <w:b/>
                  <w:sz w:val="18"/>
                  <w:szCs w:val="18"/>
                </w:rPr>
                <w:t>83</w:t>
              </w:r>
              <w:r w:rsidRPr="001E3194">
                <w:rPr>
                  <w:rFonts w:ascii="Arial" w:hAnsi="Arial" w:cs="Arial"/>
                  <w:sz w:val="18"/>
                  <w:szCs w:val="18"/>
                </w:rPr>
                <w:t xml:space="preserve"> a</w:t>
              </w:r>
            </w:smartTag>
            <w:r w:rsidRPr="001E31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177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vymezených v platném ÚP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zrušení plochy změny v krajině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179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zrušení VPS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VT16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Svitavy - předměstí</w:t>
            </w:r>
          </w:p>
        </w:tc>
      </w:tr>
      <w:tr w:rsidR="001E3194" w:rsidRPr="00667726" w:rsidTr="0075697A">
        <w:trPr>
          <w:cantSplit/>
          <w:trHeight w:val="932"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Z3/9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aktualizace zastavěného území + související vymezení stabilizovaných ploch pro rodinnou rekreaci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RI</w:t>
            </w:r>
            <w:r w:rsidRPr="001E3194">
              <w:rPr>
                <w:rFonts w:ascii="Arial" w:hAnsi="Arial" w:cs="Arial"/>
                <w:sz w:val="18"/>
                <w:szCs w:val="18"/>
              </w:rPr>
              <w:t>) – uvedení stabilizovaných ploch s rozdílným způsobem využití do souladu se skutečným stavem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úprava rozsahu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15*</w:t>
            </w:r>
            <w:r w:rsidRPr="001E3194">
              <w:rPr>
                <w:rFonts w:ascii="Arial" w:hAnsi="Arial" w:cs="Arial"/>
                <w:sz w:val="18"/>
                <w:szCs w:val="18"/>
              </w:rPr>
              <w:t>) pro rodinnou rekreaci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RI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Moravský Lačnov</w:t>
            </w:r>
          </w:p>
        </w:tc>
      </w:tr>
      <w:tr w:rsidR="001E3194" w:rsidRPr="00667726" w:rsidTr="0075697A">
        <w:trPr>
          <w:cantSplit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Z3/10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aktualizace zastavěného území + související vymezení stabilizované plochy smíšené obytné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SM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úprava rozsahu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51*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Čtyřicet Lánů</w:t>
            </w:r>
          </w:p>
        </w:tc>
      </w:tr>
      <w:tr w:rsidR="001E3194" w:rsidRPr="00667726" w:rsidTr="0075697A">
        <w:trPr>
          <w:cantSplit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lastRenderedPageBreak/>
              <w:t>Z3/11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aktualizace zastavěného území + související vymezení stabilizovaných ploch: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občanské vybavení – komerční zařízení plošně rozsáhlá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OK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občanské vybavení – komerční zařízení malá a střední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OM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veřejná prostranství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PV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související úprava rozsahu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59*</w:t>
            </w:r>
            <w:r w:rsidRPr="001E3194">
              <w:rPr>
                <w:rFonts w:ascii="Arial" w:hAnsi="Arial" w:cs="Arial"/>
                <w:sz w:val="18"/>
                <w:szCs w:val="18"/>
              </w:rPr>
              <w:t>), vymezené v platném ÚP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Čtyřicet Lánů</w:t>
            </w:r>
          </w:p>
        </w:tc>
      </w:tr>
      <w:tr w:rsidR="001E3194" w:rsidRPr="00667726" w:rsidTr="0075697A">
        <w:trPr>
          <w:cantSplit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Z3/12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oprava rozsahu VPS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VD8</w:t>
            </w:r>
            <w:r w:rsidRPr="001E3194">
              <w:rPr>
                <w:rFonts w:ascii="Arial" w:hAnsi="Arial" w:cs="Arial"/>
                <w:sz w:val="18"/>
                <w:szCs w:val="18"/>
              </w:rPr>
              <w:t>) dle aktuálního rozsahu zastavitelné plochy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71</w:t>
            </w:r>
            <w:r w:rsidRPr="001E3194">
              <w:rPr>
                <w:rFonts w:ascii="Arial" w:hAnsi="Arial" w:cs="Arial"/>
                <w:sz w:val="18"/>
                <w:szCs w:val="18"/>
              </w:rPr>
              <w:t>) dopravní infrastruktury silniční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DS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Svitavy - předměstí</w:t>
            </w:r>
          </w:p>
        </w:tc>
      </w:tr>
      <w:tr w:rsidR="001E3194" w:rsidRPr="00667726" w:rsidTr="0075697A">
        <w:trPr>
          <w:cantSplit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Z3/13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změna stabilizované plochy veřejné (sídelní) zeleně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ZV</w:t>
            </w:r>
            <w:r w:rsidRPr="001E3194">
              <w:rPr>
                <w:rFonts w:ascii="Arial" w:hAnsi="Arial" w:cs="Arial"/>
                <w:sz w:val="18"/>
                <w:szCs w:val="18"/>
              </w:rPr>
              <w:t>) na plochu přestavby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229</w:t>
            </w:r>
            <w:r w:rsidRPr="001E3194">
              <w:rPr>
                <w:rFonts w:ascii="Arial" w:hAnsi="Arial" w:cs="Arial"/>
                <w:sz w:val="18"/>
                <w:szCs w:val="18"/>
              </w:rPr>
              <w:t>) bydlení v rodinných domech – městské a příměstské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BI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Svitavy - předměstí</w:t>
            </w:r>
          </w:p>
        </w:tc>
      </w:tr>
      <w:tr w:rsidR="001E3194" w:rsidRPr="00667726" w:rsidTr="0075697A">
        <w:trPr>
          <w:cantSplit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Z3/14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oprava stabilizovaných ploch vymezených v platném ÚP – uvedení stabilizovaných ploch s rozdílným způsobem využití do souladu se skutečným stavem: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plochy bydlení v rodinných domech – městské a příměstské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BI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plocha pro rodinnou rekreaci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RI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E3194" w:rsidRPr="001E3194" w:rsidRDefault="001E3194" w:rsidP="001E3194">
            <w:pPr>
              <w:numPr>
                <w:ilvl w:val="0"/>
                <w:numId w:val="2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plochy veřejných prostranství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PV</w:t>
            </w:r>
            <w:r w:rsidRPr="001E319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Svitavy - předměstí</w:t>
            </w:r>
          </w:p>
        </w:tc>
      </w:tr>
      <w:tr w:rsidR="001E3194" w:rsidRPr="00667726" w:rsidTr="0075697A">
        <w:trPr>
          <w:cantSplit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Z3/15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změna stabilizované plochy veřejných prostranství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PV</w:t>
            </w:r>
            <w:r w:rsidRPr="001E3194">
              <w:rPr>
                <w:rFonts w:ascii="Arial" w:hAnsi="Arial" w:cs="Arial"/>
                <w:sz w:val="18"/>
                <w:szCs w:val="18"/>
              </w:rPr>
              <w:t>) na stabilizovanou plochu smíšenou obytnou v centrech měst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SC</w:t>
            </w:r>
            <w:r w:rsidRPr="001E3194">
              <w:rPr>
                <w:rFonts w:ascii="Arial" w:hAnsi="Arial" w:cs="Arial"/>
                <w:sz w:val="18"/>
                <w:szCs w:val="18"/>
              </w:rPr>
              <w:t>) – uvedení stabilizovaných ploch s rozdílným způsobem využití do souladu se skutečným stavem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Svitavy - město</w:t>
            </w:r>
          </w:p>
        </w:tc>
      </w:tr>
      <w:tr w:rsidR="001E3194" w:rsidRPr="00667726" w:rsidTr="0075697A">
        <w:trPr>
          <w:cantSplit/>
        </w:trPr>
        <w:tc>
          <w:tcPr>
            <w:tcW w:w="853" w:type="dxa"/>
            <w:tcBorders>
              <w:right w:val="nil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1E3194">
              <w:rPr>
                <w:rFonts w:ascii="Arial" w:hAnsi="Arial" w:cs="Arial"/>
                <w:b/>
                <w:sz w:val="18"/>
                <w:szCs w:val="18"/>
              </w:rPr>
              <w:t>Z3/16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uto"/>
          </w:tcPr>
          <w:p w:rsidR="001E3194" w:rsidRPr="001E3194" w:rsidRDefault="001E3194" w:rsidP="001E3194">
            <w:pPr>
              <w:numPr>
                <w:ilvl w:val="0"/>
                <w:numId w:val="1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změna stabilizované plochy veřejných prostranství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PV</w:t>
            </w:r>
            <w:r w:rsidRPr="001E3194">
              <w:rPr>
                <w:rFonts w:ascii="Arial" w:hAnsi="Arial" w:cs="Arial"/>
                <w:sz w:val="18"/>
                <w:szCs w:val="18"/>
              </w:rPr>
              <w:t>) na stabilizovanou plochu bydlení v rodinných domech – venkovské (</w:t>
            </w:r>
            <w:r w:rsidRPr="001E3194">
              <w:rPr>
                <w:rFonts w:ascii="Arial" w:hAnsi="Arial" w:cs="Arial"/>
                <w:b/>
                <w:sz w:val="18"/>
                <w:szCs w:val="18"/>
              </w:rPr>
              <w:t>BV</w:t>
            </w:r>
            <w:r w:rsidRPr="001E3194">
              <w:rPr>
                <w:rFonts w:ascii="Arial" w:hAnsi="Arial" w:cs="Arial"/>
                <w:sz w:val="18"/>
                <w:szCs w:val="18"/>
              </w:rPr>
              <w:t>) – uvedení stabilizovaných ploch s rozdílným způsobem využití do souladu se skutečným stavem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</w:tcPr>
          <w:p w:rsidR="001E3194" w:rsidRPr="001E3194" w:rsidRDefault="001E3194" w:rsidP="0075697A">
            <w:pPr>
              <w:spacing w:before="2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1E3194">
              <w:rPr>
                <w:rFonts w:ascii="Arial" w:hAnsi="Arial" w:cs="Arial"/>
                <w:sz w:val="18"/>
                <w:szCs w:val="18"/>
              </w:rPr>
              <w:t>Moravský Lačnov</w:t>
            </w:r>
          </w:p>
        </w:tc>
      </w:tr>
    </w:tbl>
    <w:p w:rsidR="001E3194" w:rsidRDefault="001E3194" w:rsidP="001E3194">
      <w:pPr>
        <w:pStyle w:val="Zkladntext3"/>
        <w:ind w:firstLine="720"/>
        <w:rPr>
          <w:i w:val="0"/>
          <w:sz w:val="22"/>
          <w:szCs w:val="22"/>
        </w:rPr>
      </w:pPr>
    </w:p>
    <w:p w:rsidR="000213D9" w:rsidRDefault="000213D9" w:rsidP="001E3194">
      <w:pPr>
        <w:pStyle w:val="Zkladntext3"/>
        <w:ind w:firstLine="720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Lokality č. 1 - 6 byly schválené Zastup</w:t>
      </w:r>
      <w:r w:rsidR="00654A06">
        <w:rPr>
          <w:rFonts w:ascii="Arial" w:hAnsi="Arial" w:cs="Arial"/>
          <w:i w:val="0"/>
          <w:sz w:val="22"/>
          <w:szCs w:val="22"/>
        </w:rPr>
        <w:t>itelstvem města</w:t>
      </w:r>
      <w:r w:rsidR="00521CEC">
        <w:rPr>
          <w:rFonts w:ascii="Arial" w:hAnsi="Arial" w:cs="Arial"/>
          <w:i w:val="0"/>
          <w:sz w:val="22"/>
          <w:szCs w:val="22"/>
        </w:rPr>
        <w:t xml:space="preserve"> 15. 5. a 6. 11. 2019</w:t>
      </w:r>
      <w:r w:rsidR="00654A06">
        <w:rPr>
          <w:rFonts w:ascii="Arial" w:hAnsi="Arial" w:cs="Arial"/>
          <w:i w:val="0"/>
          <w:sz w:val="22"/>
          <w:szCs w:val="22"/>
        </w:rPr>
        <w:t>, lokality č. 13</w:t>
      </w:r>
      <w:r>
        <w:rPr>
          <w:rFonts w:ascii="Arial" w:hAnsi="Arial" w:cs="Arial"/>
          <w:i w:val="0"/>
          <w:sz w:val="22"/>
          <w:szCs w:val="22"/>
        </w:rPr>
        <w:t xml:space="preserve"> a 16 vyplynuly z rozhodnutí o námitkách (námitky občanů, kterým se vyhovuje), lokality 7 – 11 představují aktualizaci zastavěného území (povinnost vyplývá ze zákona) a lokality č. 12 a 14 jsou opravou nepřesností z platného územního plánu, které vznikly digitalizací katastrální mapy.</w:t>
      </w:r>
      <w:r w:rsidR="00654A06">
        <w:rPr>
          <w:rFonts w:ascii="Arial" w:hAnsi="Arial" w:cs="Arial"/>
          <w:i w:val="0"/>
          <w:sz w:val="22"/>
          <w:szCs w:val="22"/>
        </w:rPr>
        <w:t xml:space="preserve"> Lokalita č. 15 je dodatečný požadavek města na změnu.</w:t>
      </w:r>
    </w:p>
    <w:p w:rsidR="00164112" w:rsidRDefault="00164112" w:rsidP="001E3194">
      <w:pPr>
        <w:pStyle w:val="Zkladntext3"/>
        <w:ind w:firstLine="720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Rozsah lokality výroby Z3/1, který byl v zadání stanoven na celou plochu územní rezervy R1, byl na základě nesouhlasného stanoviska KÚ zmenšen na cca ½ a zbytek lokality je nadále ponechán jako územní rezerva. </w:t>
      </w:r>
    </w:p>
    <w:p w:rsidR="001E3194" w:rsidRPr="001E3194" w:rsidRDefault="001E3194" w:rsidP="001E3194">
      <w:pPr>
        <w:pStyle w:val="Zkladntext3"/>
        <w:ind w:firstLine="720"/>
        <w:rPr>
          <w:rFonts w:ascii="Arial" w:hAnsi="Arial" w:cs="Arial"/>
          <w:bCs/>
          <w:i w:val="0"/>
          <w:sz w:val="22"/>
          <w:szCs w:val="22"/>
        </w:rPr>
      </w:pPr>
      <w:r w:rsidRPr="001E3194">
        <w:rPr>
          <w:rFonts w:ascii="Arial" w:hAnsi="Arial" w:cs="Arial"/>
          <w:i w:val="0"/>
          <w:sz w:val="22"/>
          <w:szCs w:val="22"/>
        </w:rPr>
        <w:t>Přílohou důvodové zprávy je n</w:t>
      </w:r>
      <w:r w:rsidRPr="001E3194">
        <w:rPr>
          <w:rFonts w:ascii="Arial" w:hAnsi="Arial" w:cs="Arial"/>
          <w:bCs/>
          <w:i w:val="0"/>
          <w:sz w:val="22"/>
          <w:szCs w:val="22"/>
        </w:rPr>
        <w:t xml:space="preserve">ávrh rozhodnutí o námitkách a vypořádání připomínek. Do kompletních materiálů vztahujících se k projednávané Změně lze nahlédnout na úřadu územního plánování Městského úřadu Svitavy (Dagmar Korcová, tel. 461 550 291, email: </w:t>
      </w:r>
      <w:hyperlink r:id="rId7" w:history="1">
        <w:r w:rsidRPr="001E3194">
          <w:rPr>
            <w:rStyle w:val="Hypertextovodkaz"/>
            <w:rFonts w:ascii="Arial" w:hAnsi="Arial" w:cs="Arial"/>
            <w:bCs/>
            <w:i w:val="0"/>
            <w:iCs w:val="0"/>
            <w:sz w:val="22"/>
            <w:szCs w:val="22"/>
          </w:rPr>
          <w:t>dagmar.korcova@svitavy.cz</w:t>
        </w:r>
      </w:hyperlink>
      <w:r w:rsidRPr="001E3194">
        <w:rPr>
          <w:rFonts w:ascii="Arial" w:hAnsi="Arial" w:cs="Arial"/>
          <w:bCs/>
          <w:i w:val="0"/>
          <w:sz w:val="22"/>
          <w:szCs w:val="22"/>
        </w:rPr>
        <w:t xml:space="preserve">) nebo při jednání zastupitelstva města dne </w:t>
      </w:r>
      <w:r>
        <w:rPr>
          <w:rFonts w:ascii="Arial" w:hAnsi="Arial" w:cs="Arial"/>
          <w:bCs/>
          <w:i w:val="0"/>
          <w:sz w:val="22"/>
          <w:szCs w:val="22"/>
        </w:rPr>
        <w:t>4. 11. 2020</w:t>
      </w:r>
      <w:r w:rsidRPr="001E3194">
        <w:rPr>
          <w:rFonts w:ascii="Arial" w:hAnsi="Arial" w:cs="Arial"/>
          <w:bCs/>
          <w:i w:val="0"/>
          <w:sz w:val="22"/>
          <w:szCs w:val="22"/>
        </w:rPr>
        <w:t>, kde budou rovněž k dispozici.</w:t>
      </w:r>
    </w:p>
    <w:p w:rsidR="0041034C" w:rsidRDefault="0041034C" w:rsidP="0041034C">
      <w:pPr>
        <w:pStyle w:val="Zkladntext3"/>
        <w:rPr>
          <w:rFonts w:ascii="Arial" w:hAnsi="Arial" w:cs="Arial"/>
          <w:i w:val="0"/>
        </w:rPr>
      </w:pPr>
    </w:p>
    <w:p w:rsidR="007666CF" w:rsidRPr="00521CEC" w:rsidRDefault="007666CF" w:rsidP="0041034C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521CEC">
        <w:rPr>
          <w:rFonts w:ascii="Arial" w:hAnsi="Arial" w:cs="Arial"/>
          <w:i w:val="0"/>
          <w:sz w:val="22"/>
          <w:szCs w:val="22"/>
        </w:rPr>
        <w:t xml:space="preserve">Přílohy: </w:t>
      </w:r>
    </w:p>
    <w:p w:rsidR="007666CF" w:rsidRPr="00521CEC" w:rsidRDefault="007666CF" w:rsidP="007666CF">
      <w:pPr>
        <w:pStyle w:val="Zkladntext3"/>
        <w:numPr>
          <w:ilvl w:val="0"/>
          <w:numId w:val="4"/>
        </w:numPr>
        <w:rPr>
          <w:rFonts w:ascii="Arial" w:hAnsi="Arial" w:cs="Arial"/>
          <w:i w:val="0"/>
          <w:sz w:val="22"/>
          <w:szCs w:val="22"/>
        </w:rPr>
      </w:pPr>
      <w:r w:rsidRPr="00521CEC">
        <w:rPr>
          <w:rFonts w:ascii="Arial" w:hAnsi="Arial" w:cs="Arial"/>
          <w:i w:val="0"/>
          <w:sz w:val="22"/>
          <w:szCs w:val="22"/>
        </w:rPr>
        <w:t>Návrh rozhodnutí o námitkách a vypořádání připomínek</w:t>
      </w:r>
    </w:p>
    <w:p w:rsidR="007666CF" w:rsidRPr="00521CEC" w:rsidRDefault="007666CF" w:rsidP="007666CF">
      <w:pPr>
        <w:pStyle w:val="Zkladntext3"/>
        <w:numPr>
          <w:ilvl w:val="0"/>
          <w:numId w:val="4"/>
        </w:numPr>
        <w:rPr>
          <w:rFonts w:ascii="Arial" w:hAnsi="Arial" w:cs="Arial"/>
          <w:i w:val="0"/>
          <w:sz w:val="22"/>
          <w:szCs w:val="22"/>
        </w:rPr>
      </w:pPr>
      <w:r w:rsidRPr="00521CEC">
        <w:rPr>
          <w:rFonts w:ascii="Arial" w:hAnsi="Arial" w:cs="Arial"/>
          <w:i w:val="0"/>
          <w:sz w:val="22"/>
          <w:szCs w:val="22"/>
        </w:rPr>
        <w:t>Prezentace s lokalizací a popisem jednotlivých lokalit Změny</w:t>
      </w:r>
    </w:p>
    <w:p w:rsidR="007666CF" w:rsidRDefault="007666CF" w:rsidP="0041034C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ab/>
      </w:r>
    </w:p>
    <w:p w:rsidR="0041034C" w:rsidRPr="00521CEC" w:rsidRDefault="0041034C" w:rsidP="0041034C">
      <w:pPr>
        <w:rPr>
          <w:rFonts w:ascii="Arial" w:hAnsi="Arial" w:cs="Arial"/>
        </w:rPr>
      </w:pPr>
      <w:r w:rsidRPr="00521CEC">
        <w:rPr>
          <w:rFonts w:ascii="Arial" w:hAnsi="Arial" w:cs="Arial"/>
          <w:b/>
        </w:rPr>
        <w:t>Návrh na usnesení</w:t>
      </w:r>
      <w:r w:rsidRPr="00521CEC">
        <w:rPr>
          <w:rFonts w:ascii="Arial" w:hAnsi="Arial" w:cs="Arial"/>
        </w:rPr>
        <w:t>:</w:t>
      </w:r>
    </w:p>
    <w:p w:rsidR="001E3194" w:rsidRPr="00521CEC" w:rsidRDefault="001E3194" w:rsidP="001E3194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521CEC">
        <w:rPr>
          <w:rFonts w:ascii="Arial" w:hAnsi="Arial" w:cs="Arial"/>
        </w:rPr>
        <w:t>Zastupitelstvo města</w:t>
      </w:r>
    </w:p>
    <w:p w:rsidR="001E3194" w:rsidRPr="00521CEC" w:rsidRDefault="001E3194" w:rsidP="001E3194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1E3194" w:rsidRPr="00521CEC" w:rsidRDefault="001E3194" w:rsidP="00521CEC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bookmarkStart w:id="1" w:name="Text4"/>
      <w:r w:rsidRPr="00521CEC">
        <w:rPr>
          <w:rFonts w:ascii="Arial" w:hAnsi="Arial" w:cs="Arial"/>
          <w:b/>
          <w:bCs/>
        </w:rPr>
        <w:t>ověřuje</w:t>
      </w:r>
    </w:p>
    <w:p w:rsidR="001E3194" w:rsidRPr="00521CEC" w:rsidRDefault="001E3194" w:rsidP="00521CEC">
      <w:pPr>
        <w:tabs>
          <w:tab w:val="num" w:pos="720"/>
        </w:tabs>
        <w:ind w:left="709" w:hanging="567"/>
        <w:jc w:val="both"/>
        <w:rPr>
          <w:rFonts w:ascii="Arial" w:hAnsi="Arial" w:cs="Arial"/>
          <w:b/>
        </w:rPr>
      </w:pPr>
      <w:r w:rsidRPr="00521CEC">
        <w:rPr>
          <w:rFonts w:ascii="Arial" w:hAnsi="Arial" w:cs="Arial"/>
          <w:bCs/>
        </w:rPr>
        <w:t xml:space="preserve">       </w:t>
      </w:r>
      <w:r w:rsidR="00521CEC">
        <w:rPr>
          <w:rFonts w:ascii="Arial" w:hAnsi="Arial" w:cs="Arial"/>
          <w:bCs/>
        </w:rPr>
        <w:t xml:space="preserve">  </w:t>
      </w:r>
      <w:r w:rsidRPr="00521CEC">
        <w:rPr>
          <w:rFonts w:ascii="Arial" w:hAnsi="Arial" w:cs="Arial"/>
          <w:b/>
        </w:rPr>
        <w:t>soulad Změny č. 3 Územního plánu Svitavy s Politikou územního rozvoje ČR, se Zásadami územního rozvoje Pardubického kraje, se stanovisky dotčených orgánů a se stanoviskem Krajského úřadu Pardubického kraje.</w:t>
      </w:r>
    </w:p>
    <w:p w:rsidR="001E3194" w:rsidRPr="00521CEC" w:rsidRDefault="001E3194" w:rsidP="00521CEC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521CEC">
        <w:rPr>
          <w:rFonts w:ascii="Arial" w:hAnsi="Arial" w:cs="Arial"/>
          <w:b/>
          <w:bCs/>
        </w:rPr>
        <w:t>rozhoduje</w:t>
      </w:r>
    </w:p>
    <w:p w:rsidR="001E3194" w:rsidRPr="00521CEC" w:rsidRDefault="001E3194" w:rsidP="00521CEC">
      <w:pPr>
        <w:pStyle w:val="Odstavecseseznamem1"/>
        <w:tabs>
          <w:tab w:val="num" w:pos="709"/>
        </w:tabs>
        <w:ind w:left="709" w:hanging="567"/>
        <w:jc w:val="both"/>
        <w:rPr>
          <w:rFonts w:ascii="Arial" w:hAnsi="Arial" w:cs="Arial"/>
          <w:b/>
        </w:rPr>
      </w:pPr>
      <w:r w:rsidRPr="00521CEC">
        <w:rPr>
          <w:rFonts w:ascii="Arial" w:hAnsi="Arial" w:cs="Arial"/>
          <w:b/>
        </w:rPr>
        <w:t xml:space="preserve">      </w:t>
      </w:r>
      <w:r w:rsidR="00521CEC">
        <w:rPr>
          <w:rFonts w:ascii="Arial" w:hAnsi="Arial" w:cs="Arial"/>
          <w:b/>
        </w:rPr>
        <w:t xml:space="preserve">   </w:t>
      </w:r>
      <w:r w:rsidRPr="00521CEC">
        <w:rPr>
          <w:rFonts w:ascii="Arial" w:hAnsi="Arial" w:cs="Arial"/>
          <w:b/>
        </w:rPr>
        <w:t>o námitkách tak, jak je uvedeno v</w:t>
      </w:r>
      <w:r w:rsidR="00521CEC">
        <w:rPr>
          <w:rFonts w:ascii="Arial" w:hAnsi="Arial" w:cs="Arial"/>
          <w:b/>
        </w:rPr>
        <w:t xml:space="preserve"> odůvodnění Změny </w:t>
      </w:r>
      <w:r w:rsidRPr="00521CEC">
        <w:rPr>
          <w:rFonts w:ascii="Arial" w:hAnsi="Arial" w:cs="Arial"/>
          <w:b/>
        </w:rPr>
        <w:t xml:space="preserve">č. 3 </w:t>
      </w:r>
      <w:r w:rsidR="007666CF" w:rsidRPr="00521CEC">
        <w:rPr>
          <w:rFonts w:ascii="Arial" w:hAnsi="Arial" w:cs="Arial"/>
          <w:b/>
        </w:rPr>
        <w:t>Ú</w:t>
      </w:r>
      <w:r w:rsidRPr="00521CEC">
        <w:rPr>
          <w:rFonts w:ascii="Arial" w:hAnsi="Arial" w:cs="Arial"/>
          <w:b/>
        </w:rPr>
        <w:t>zemního plánu Svitavy.</w:t>
      </w:r>
    </w:p>
    <w:p w:rsidR="001E3194" w:rsidRPr="00521CEC" w:rsidRDefault="001E3194" w:rsidP="00521CEC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521CEC">
        <w:rPr>
          <w:rFonts w:ascii="Arial" w:hAnsi="Arial" w:cs="Arial"/>
          <w:b/>
          <w:bCs/>
        </w:rPr>
        <w:t>vydává</w:t>
      </w:r>
    </w:p>
    <w:p w:rsidR="001E3194" w:rsidRPr="00521CEC" w:rsidRDefault="001E3194" w:rsidP="00521CEC">
      <w:pPr>
        <w:pStyle w:val="Odstavecseseznamem1"/>
        <w:widowControl w:val="0"/>
        <w:tabs>
          <w:tab w:val="num" w:pos="709"/>
        </w:tabs>
        <w:autoSpaceDE w:val="0"/>
        <w:autoSpaceDN w:val="0"/>
        <w:adjustRightInd w:val="0"/>
        <w:ind w:left="709" w:right="144" w:hanging="425"/>
        <w:jc w:val="both"/>
        <w:rPr>
          <w:rFonts w:ascii="Arial" w:hAnsi="Arial" w:cs="Arial"/>
          <w:b/>
        </w:rPr>
      </w:pPr>
      <w:r w:rsidRPr="00521CEC">
        <w:rPr>
          <w:rFonts w:ascii="Arial" w:hAnsi="Arial" w:cs="Arial"/>
        </w:rPr>
        <w:t xml:space="preserve">      </w:t>
      </w:r>
      <w:r w:rsidRPr="00521CEC">
        <w:rPr>
          <w:rFonts w:ascii="Arial" w:hAnsi="Arial" w:cs="Arial"/>
          <w:b/>
        </w:rPr>
        <w:t xml:space="preserve">formou opatření obecné povahy Změnu č. </w:t>
      </w:r>
      <w:r w:rsidR="007666CF" w:rsidRPr="00521CEC">
        <w:rPr>
          <w:rFonts w:ascii="Arial" w:hAnsi="Arial" w:cs="Arial"/>
          <w:b/>
        </w:rPr>
        <w:t>3</w:t>
      </w:r>
      <w:r w:rsidRPr="00521CEC">
        <w:rPr>
          <w:rFonts w:ascii="Arial" w:hAnsi="Arial" w:cs="Arial"/>
          <w:b/>
        </w:rPr>
        <w:t xml:space="preserve"> </w:t>
      </w:r>
      <w:r w:rsidR="007666CF" w:rsidRPr="00521CEC">
        <w:rPr>
          <w:rFonts w:ascii="Arial" w:hAnsi="Arial" w:cs="Arial"/>
          <w:b/>
        </w:rPr>
        <w:t>Ú</w:t>
      </w:r>
      <w:r w:rsidRPr="00521CEC">
        <w:rPr>
          <w:rFonts w:ascii="Arial" w:hAnsi="Arial" w:cs="Arial"/>
          <w:b/>
        </w:rPr>
        <w:t xml:space="preserve">zemního plánu Svitavy. </w:t>
      </w:r>
    </w:p>
    <w:bookmarkEnd w:id="1"/>
    <w:p w:rsidR="001E3194" w:rsidRPr="00521CEC" w:rsidRDefault="001E3194" w:rsidP="001E3194">
      <w:pPr>
        <w:jc w:val="right"/>
        <w:rPr>
          <w:rFonts w:ascii="Arial" w:hAnsi="Arial" w:cs="Arial"/>
          <w:b/>
        </w:rPr>
      </w:pPr>
      <w:r w:rsidRPr="00521CEC">
        <w:rPr>
          <w:rFonts w:ascii="Arial" w:hAnsi="Arial" w:cs="Arial"/>
          <w:b/>
        </w:rPr>
        <w:t>Z: vedoucí odboru výstavby</w:t>
      </w:r>
    </w:p>
    <w:p w:rsidR="00825BA2" w:rsidRPr="001E3194" w:rsidRDefault="00825BA2">
      <w:pPr>
        <w:rPr>
          <w:rFonts w:ascii="Arial" w:hAnsi="Arial" w:cs="Arial"/>
          <w:sz w:val="22"/>
          <w:szCs w:val="22"/>
        </w:rPr>
      </w:pPr>
    </w:p>
    <w:sectPr w:rsidR="00825BA2" w:rsidRPr="001E3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3D0B"/>
    <w:multiLevelType w:val="hybridMultilevel"/>
    <w:tmpl w:val="200823B0"/>
    <w:lvl w:ilvl="0" w:tplc="ADA8AF0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318D3"/>
    <w:multiLevelType w:val="hybridMultilevel"/>
    <w:tmpl w:val="01AC887E"/>
    <w:lvl w:ilvl="0" w:tplc="A14C631A">
      <w:start w:val="2"/>
      <w:numFmt w:val="bullet"/>
      <w:lvlText w:val="-"/>
      <w:lvlJc w:val="left"/>
      <w:pPr>
        <w:ind w:left="61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2" w15:restartNumberingAfterBreak="0">
    <w:nsid w:val="4E140C14"/>
    <w:multiLevelType w:val="hybridMultilevel"/>
    <w:tmpl w:val="F39A089A"/>
    <w:lvl w:ilvl="0" w:tplc="6E7AB4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6965D2"/>
    <w:multiLevelType w:val="hybridMultilevel"/>
    <w:tmpl w:val="E56A9D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83"/>
    <w:rsid w:val="000213D9"/>
    <w:rsid w:val="00164112"/>
    <w:rsid w:val="001E3194"/>
    <w:rsid w:val="0023270F"/>
    <w:rsid w:val="003F0608"/>
    <w:rsid w:val="0041034C"/>
    <w:rsid w:val="00521CEC"/>
    <w:rsid w:val="00522A31"/>
    <w:rsid w:val="00654A06"/>
    <w:rsid w:val="00753E83"/>
    <w:rsid w:val="007666CF"/>
    <w:rsid w:val="00825BA2"/>
    <w:rsid w:val="00A95DD7"/>
    <w:rsid w:val="00C7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8CC92-28EE-4596-8E14-4E811125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0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41034C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41034C"/>
    <w:rPr>
      <w:rFonts w:ascii="Times New Roman" w:eastAsia="Times New Roman" w:hAnsi="Times New Roman" w:cs="Times New Roman"/>
      <w:i/>
      <w:iCs/>
      <w:sz w:val="24"/>
      <w:szCs w:val="20"/>
      <w:lang w:eastAsia="cs-CZ"/>
    </w:rPr>
  </w:style>
  <w:style w:type="paragraph" w:customStyle="1" w:styleId="Bezmezer1">
    <w:name w:val="Bez mezer1"/>
    <w:rsid w:val="00522A31"/>
    <w:pPr>
      <w:spacing w:after="0" w:line="240" w:lineRule="auto"/>
    </w:pPr>
    <w:rPr>
      <w:rFonts w:ascii="Calibri" w:eastAsia="Calibri" w:hAnsi="Calibri" w:cs="Times New Roman"/>
      <w:lang w:eastAsia="cs-CZ"/>
    </w:rPr>
  </w:style>
  <w:style w:type="paragraph" w:customStyle="1" w:styleId="Text">
    <w:name w:val="Text"/>
    <w:basedOn w:val="Normln"/>
    <w:rsid w:val="00522A31"/>
    <w:pPr>
      <w:autoSpaceDE w:val="0"/>
      <w:autoSpaceDN w:val="0"/>
      <w:spacing w:before="60"/>
      <w:jc w:val="both"/>
    </w:pPr>
    <w:rPr>
      <w:rFonts w:eastAsia="Calibri"/>
    </w:rPr>
  </w:style>
  <w:style w:type="character" w:styleId="Hypertextovodkaz">
    <w:name w:val="Hyperlink"/>
    <w:rsid w:val="00522A31"/>
    <w:rPr>
      <w:rFonts w:cs="Times New Roman"/>
      <w:color w:val="0000FF"/>
      <w:u w:val="single"/>
    </w:rPr>
  </w:style>
  <w:style w:type="character" w:styleId="Siln">
    <w:name w:val="Strong"/>
    <w:qFormat/>
    <w:rsid w:val="00522A31"/>
    <w:rPr>
      <w:rFonts w:cs="Times New Roman"/>
      <w:b/>
      <w:bCs/>
    </w:rPr>
  </w:style>
  <w:style w:type="paragraph" w:customStyle="1" w:styleId="Odstavecseseznamem1">
    <w:name w:val="Odstavec se seznamem1"/>
    <w:basedOn w:val="Normln"/>
    <w:rsid w:val="001E3194"/>
    <w:pPr>
      <w:ind w:left="720"/>
      <w:contextualSpacing/>
    </w:pPr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70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707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gmar.korcova@svitav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vitavy.cz/obcan-a-urad/informace/uzemni-pla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3</Pages>
  <Words>1421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Korcová</dc:creator>
  <cp:keywords/>
  <dc:description/>
  <cp:lastModifiedBy>Renata Klemšová</cp:lastModifiedBy>
  <cp:revision>8</cp:revision>
  <dcterms:created xsi:type="dcterms:W3CDTF">2020-09-30T14:04:00Z</dcterms:created>
  <dcterms:modified xsi:type="dcterms:W3CDTF">2020-10-27T08:12:00Z</dcterms:modified>
</cp:coreProperties>
</file>